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7DA9" w14:textId="77777777" w:rsidR="002E5565" w:rsidRDefault="001A3DB2">
      <w:pPr>
        <w:spacing w:after="173"/>
      </w:pPr>
      <w:r>
        <w:rPr>
          <w:noProof/>
        </w:rPr>
        <w:drawing>
          <wp:anchor distT="0" distB="0" distL="114300" distR="114300" simplePos="0" relativeHeight="251658240" behindDoc="0" locked="0" layoutInCell="1" allowOverlap="0" wp14:anchorId="52387971" wp14:editId="5B97C0E3">
            <wp:simplePos x="0" y="0"/>
            <wp:positionH relativeFrom="column">
              <wp:posOffset>5474970</wp:posOffset>
            </wp:positionH>
            <wp:positionV relativeFrom="paragraph">
              <wp:posOffset>-12396</wp:posOffset>
            </wp:positionV>
            <wp:extent cx="914400" cy="9601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914400" cy="960120"/>
                    </a:xfrm>
                    <a:prstGeom prst="rect">
                      <a:avLst/>
                    </a:prstGeom>
                  </pic:spPr>
                </pic:pic>
              </a:graphicData>
            </a:graphic>
          </wp:anchor>
        </w:drawing>
      </w:r>
      <w:r>
        <w:rPr>
          <w:rFonts w:ascii="Arial" w:eastAsia="Arial" w:hAnsi="Arial" w:cs="Arial"/>
          <w:b/>
          <w:sz w:val="20"/>
        </w:rPr>
        <w:t xml:space="preserve"> </w:t>
      </w:r>
    </w:p>
    <w:p w14:paraId="66D98B5E" w14:textId="77777777" w:rsidR="002E5565" w:rsidRDefault="001A3DB2">
      <w:pPr>
        <w:spacing w:after="100"/>
      </w:pPr>
      <w:r>
        <w:rPr>
          <w:rFonts w:ascii="Arial" w:eastAsia="Arial" w:hAnsi="Arial" w:cs="Arial"/>
          <w:b/>
          <w:sz w:val="28"/>
        </w:rPr>
        <w:t xml:space="preserve"> </w:t>
      </w:r>
    </w:p>
    <w:p w14:paraId="42C48039" w14:textId="77777777" w:rsidR="002E5565" w:rsidRDefault="001A3DB2">
      <w:pPr>
        <w:pStyle w:val="Heading1"/>
        <w:ind w:left="-5" w:right="-7114"/>
      </w:pPr>
      <w:r>
        <w:t>Job Description</w:t>
      </w:r>
      <w:r>
        <w:rPr>
          <w:b w:val="0"/>
        </w:rPr>
        <w:t xml:space="preserve"> </w:t>
      </w:r>
    </w:p>
    <w:p w14:paraId="0777D3D7" w14:textId="77777777" w:rsidR="002E5565" w:rsidRDefault="001A3DB2">
      <w:pPr>
        <w:spacing w:after="0"/>
      </w:pPr>
      <w:r>
        <w:rPr>
          <w:rFonts w:ascii="Arial" w:eastAsia="Arial" w:hAnsi="Arial" w:cs="Arial"/>
          <w:sz w:val="20"/>
        </w:rPr>
        <w:t xml:space="preserve"> </w:t>
      </w:r>
    </w:p>
    <w:p w14:paraId="1B069D60" w14:textId="77777777" w:rsidR="002E5565" w:rsidRDefault="001A3DB2">
      <w:pPr>
        <w:spacing w:after="0"/>
      </w:pPr>
      <w:r>
        <w:rPr>
          <w:rFonts w:ascii="Arial" w:eastAsia="Arial" w:hAnsi="Arial" w:cs="Arial"/>
          <w:sz w:val="14"/>
        </w:rPr>
        <w:t xml:space="preserve"> </w:t>
      </w:r>
    </w:p>
    <w:tbl>
      <w:tblPr>
        <w:tblStyle w:val="TableGrid1"/>
        <w:tblW w:w="10314" w:type="dxa"/>
        <w:tblInd w:w="-107" w:type="dxa"/>
        <w:tblCellMar>
          <w:top w:w="96" w:type="dxa"/>
          <w:right w:w="115" w:type="dxa"/>
        </w:tblCellMar>
        <w:tblLook w:val="04A0" w:firstRow="1" w:lastRow="0" w:firstColumn="1" w:lastColumn="0" w:noHBand="0" w:noVBand="1"/>
      </w:tblPr>
      <w:tblGrid>
        <w:gridCol w:w="3475"/>
        <w:gridCol w:w="6839"/>
      </w:tblGrid>
      <w:tr w:rsidR="002E5565" w14:paraId="278E9DB6" w14:textId="77777777">
        <w:trPr>
          <w:trHeight w:val="450"/>
        </w:trPr>
        <w:tc>
          <w:tcPr>
            <w:tcW w:w="3475" w:type="dxa"/>
            <w:tcBorders>
              <w:top w:val="single" w:sz="4" w:space="0" w:color="000000"/>
              <w:left w:val="single" w:sz="4" w:space="0" w:color="000000"/>
              <w:bottom w:val="single" w:sz="4" w:space="0" w:color="000000"/>
              <w:right w:val="nil"/>
            </w:tcBorders>
            <w:shd w:val="clear" w:color="auto" w:fill="E5B8B7"/>
          </w:tcPr>
          <w:p w14:paraId="67D01D2D" w14:textId="77777777" w:rsidR="002E5565" w:rsidRDefault="001A3DB2">
            <w:pPr>
              <w:ind w:left="107"/>
            </w:pPr>
            <w:r>
              <w:rPr>
                <w:rFonts w:ascii="Arial" w:eastAsia="Arial" w:hAnsi="Arial" w:cs="Arial"/>
                <w:b/>
                <w:sz w:val="20"/>
              </w:rPr>
              <w:t>General Details</w:t>
            </w:r>
            <w:r>
              <w:rPr>
                <w:rFonts w:ascii="Arial" w:eastAsia="Arial" w:hAnsi="Arial" w:cs="Arial"/>
                <w:sz w:val="20"/>
              </w:rPr>
              <w:t xml:space="preserve"> </w:t>
            </w:r>
          </w:p>
        </w:tc>
        <w:tc>
          <w:tcPr>
            <w:tcW w:w="6839" w:type="dxa"/>
            <w:tcBorders>
              <w:top w:val="single" w:sz="4" w:space="0" w:color="000000"/>
              <w:left w:val="nil"/>
              <w:bottom w:val="single" w:sz="4" w:space="0" w:color="000000"/>
              <w:right w:val="single" w:sz="4" w:space="0" w:color="000000"/>
            </w:tcBorders>
            <w:shd w:val="clear" w:color="auto" w:fill="E5B8B7"/>
          </w:tcPr>
          <w:p w14:paraId="35FC351E" w14:textId="77777777" w:rsidR="002E5565" w:rsidRDefault="002E5565"/>
        </w:tc>
      </w:tr>
      <w:tr w:rsidR="002E5565" w14:paraId="45A57F0A" w14:textId="77777777">
        <w:trPr>
          <w:trHeight w:val="434"/>
        </w:trPr>
        <w:tc>
          <w:tcPr>
            <w:tcW w:w="3475" w:type="dxa"/>
            <w:tcBorders>
              <w:top w:val="single" w:sz="4" w:space="0" w:color="000000"/>
              <w:left w:val="single" w:sz="4" w:space="0" w:color="000000"/>
              <w:bottom w:val="nil"/>
              <w:right w:val="nil"/>
            </w:tcBorders>
            <w:vAlign w:val="center"/>
          </w:tcPr>
          <w:p w14:paraId="2545127B" w14:textId="77777777" w:rsidR="002E5565" w:rsidRPr="00F4052D" w:rsidRDefault="001A3DB2">
            <w:pPr>
              <w:ind w:left="107"/>
              <w:rPr>
                <w:rFonts w:ascii="Arial" w:hAnsi="Arial" w:cs="Arial"/>
              </w:rPr>
            </w:pPr>
            <w:r w:rsidRPr="00F4052D">
              <w:rPr>
                <w:rFonts w:ascii="Arial" w:eastAsia="Arial" w:hAnsi="Arial" w:cs="Arial"/>
              </w:rPr>
              <w:t xml:space="preserve">Job title: </w:t>
            </w:r>
          </w:p>
        </w:tc>
        <w:tc>
          <w:tcPr>
            <w:tcW w:w="6839" w:type="dxa"/>
            <w:tcBorders>
              <w:top w:val="single" w:sz="4" w:space="0" w:color="000000"/>
              <w:left w:val="nil"/>
              <w:bottom w:val="nil"/>
              <w:right w:val="single" w:sz="4" w:space="0" w:color="000000"/>
            </w:tcBorders>
            <w:vAlign w:val="center"/>
          </w:tcPr>
          <w:p w14:paraId="65E2B779" w14:textId="7A688B87" w:rsidR="002E5565" w:rsidRPr="00F4052D" w:rsidRDefault="00827797">
            <w:pPr>
              <w:rPr>
                <w:rFonts w:ascii="Arial" w:hAnsi="Arial" w:cs="Arial"/>
              </w:rPr>
            </w:pPr>
            <w:r>
              <w:rPr>
                <w:rFonts w:ascii="Arial" w:hAnsi="Arial" w:cs="Arial"/>
              </w:rPr>
              <w:t>Mechanical</w:t>
            </w:r>
            <w:r w:rsidR="007019CB">
              <w:rPr>
                <w:rFonts w:ascii="Arial" w:hAnsi="Arial" w:cs="Arial"/>
              </w:rPr>
              <w:t xml:space="preserve"> </w:t>
            </w:r>
            <w:r w:rsidR="00052D48">
              <w:rPr>
                <w:rFonts w:ascii="Arial" w:hAnsi="Arial" w:cs="Arial"/>
              </w:rPr>
              <w:t xml:space="preserve">Services </w:t>
            </w:r>
            <w:r w:rsidR="00BD590C">
              <w:rPr>
                <w:rFonts w:ascii="Arial" w:hAnsi="Arial" w:cs="Arial"/>
              </w:rPr>
              <w:t>Manager</w:t>
            </w:r>
          </w:p>
        </w:tc>
      </w:tr>
      <w:tr w:rsidR="002E5565" w14:paraId="5C2663F6" w14:textId="77777777">
        <w:trPr>
          <w:trHeight w:val="442"/>
        </w:trPr>
        <w:tc>
          <w:tcPr>
            <w:tcW w:w="3475" w:type="dxa"/>
            <w:tcBorders>
              <w:top w:val="nil"/>
              <w:left w:val="single" w:sz="4" w:space="0" w:color="000000"/>
              <w:bottom w:val="nil"/>
              <w:right w:val="nil"/>
            </w:tcBorders>
            <w:vAlign w:val="center"/>
          </w:tcPr>
          <w:p w14:paraId="7907738D" w14:textId="77777777" w:rsidR="002E5565" w:rsidRPr="00F4052D" w:rsidRDefault="001A3DB2">
            <w:pPr>
              <w:ind w:left="107"/>
              <w:rPr>
                <w:rFonts w:ascii="Arial" w:hAnsi="Arial" w:cs="Arial"/>
              </w:rPr>
            </w:pPr>
            <w:r w:rsidRPr="00F4052D">
              <w:rPr>
                <w:rFonts w:ascii="Arial" w:eastAsia="Arial" w:hAnsi="Arial" w:cs="Arial"/>
              </w:rPr>
              <w:t xml:space="preserve">School/Service: </w:t>
            </w:r>
          </w:p>
        </w:tc>
        <w:tc>
          <w:tcPr>
            <w:tcW w:w="6839" w:type="dxa"/>
            <w:tcBorders>
              <w:top w:val="nil"/>
              <w:left w:val="nil"/>
              <w:bottom w:val="nil"/>
              <w:right w:val="single" w:sz="4" w:space="0" w:color="000000"/>
            </w:tcBorders>
            <w:vAlign w:val="center"/>
          </w:tcPr>
          <w:p w14:paraId="2DE8EF05" w14:textId="0F5A5C3E" w:rsidR="002E5565" w:rsidRPr="00F4052D" w:rsidRDefault="001A3DB2">
            <w:pPr>
              <w:rPr>
                <w:rFonts w:ascii="Arial" w:hAnsi="Arial" w:cs="Arial"/>
              </w:rPr>
            </w:pPr>
            <w:r w:rsidRPr="00F4052D">
              <w:rPr>
                <w:rFonts w:ascii="Arial" w:eastAsia="Arial" w:hAnsi="Arial" w:cs="Arial"/>
              </w:rPr>
              <w:t xml:space="preserve">Estates </w:t>
            </w:r>
            <w:r w:rsidR="00AD1AF0">
              <w:rPr>
                <w:rFonts w:ascii="Arial" w:eastAsia="Arial" w:hAnsi="Arial" w:cs="Arial"/>
              </w:rPr>
              <w:t>&amp; Commercial Services</w:t>
            </w:r>
          </w:p>
        </w:tc>
      </w:tr>
      <w:tr w:rsidR="002E5565" w14:paraId="17B4435D" w14:textId="77777777">
        <w:trPr>
          <w:trHeight w:val="442"/>
        </w:trPr>
        <w:tc>
          <w:tcPr>
            <w:tcW w:w="3475" w:type="dxa"/>
            <w:tcBorders>
              <w:top w:val="nil"/>
              <w:left w:val="single" w:sz="4" w:space="0" w:color="000000"/>
              <w:bottom w:val="nil"/>
              <w:right w:val="nil"/>
            </w:tcBorders>
            <w:vAlign w:val="center"/>
          </w:tcPr>
          <w:p w14:paraId="47D5C9B4" w14:textId="77777777" w:rsidR="002E5565" w:rsidRPr="00F4052D" w:rsidRDefault="001A3DB2">
            <w:pPr>
              <w:ind w:left="107"/>
              <w:rPr>
                <w:rFonts w:ascii="Arial" w:hAnsi="Arial" w:cs="Arial"/>
              </w:rPr>
            </w:pPr>
            <w:r w:rsidRPr="00F4052D">
              <w:rPr>
                <w:rFonts w:ascii="Arial" w:eastAsia="Arial" w:hAnsi="Arial" w:cs="Arial"/>
              </w:rPr>
              <w:t xml:space="preserve">Normal </w:t>
            </w:r>
            <w:proofErr w:type="spellStart"/>
            <w:r w:rsidRPr="00F4052D">
              <w:rPr>
                <w:rFonts w:ascii="Arial" w:eastAsia="Arial" w:hAnsi="Arial" w:cs="Arial"/>
              </w:rPr>
              <w:t>Workbase</w:t>
            </w:r>
            <w:proofErr w:type="spellEnd"/>
            <w:r w:rsidRPr="00F4052D">
              <w:rPr>
                <w:rFonts w:ascii="Arial" w:eastAsia="Arial" w:hAnsi="Arial" w:cs="Arial"/>
              </w:rPr>
              <w:t xml:space="preserve">: </w:t>
            </w:r>
          </w:p>
        </w:tc>
        <w:tc>
          <w:tcPr>
            <w:tcW w:w="6839" w:type="dxa"/>
            <w:tcBorders>
              <w:top w:val="nil"/>
              <w:left w:val="nil"/>
              <w:bottom w:val="nil"/>
              <w:right w:val="single" w:sz="4" w:space="0" w:color="000000"/>
            </w:tcBorders>
            <w:vAlign w:val="center"/>
          </w:tcPr>
          <w:p w14:paraId="6FA7E976" w14:textId="77777777" w:rsidR="002E5565" w:rsidRPr="00F4052D" w:rsidRDefault="001A3DB2">
            <w:pPr>
              <w:rPr>
                <w:rFonts w:ascii="Arial" w:hAnsi="Arial" w:cs="Arial"/>
              </w:rPr>
            </w:pPr>
            <w:r w:rsidRPr="00F4052D">
              <w:rPr>
                <w:rFonts w:ascii="Arial" w:eastAsia="Arial" w:hAnsi="Arial" w:cs="Arial"/>
              </w:rPr>
              <w:t xml:space="preserve">Stoke Campus </w:t>
            </w:r>
          </w:p>
        </w:tc>
      </w:tr>
      <w:tr w:rsidR="002E5565" w14:paraId="71BD12E2" w14:textId="77777777">
        <w:trPr>
          <w:trHeight w:val="442"/>
        </w:trPr>
        <w:tc>
          <w:tcPr>
            <w:tcW w:w="3475" w:type="dxa"/>
            <w:tcBorders>
              <w:top w:val="nil"/>
              <w:left w:val="single" w:sz="4" w:space="0" w:color="000000"/>
              <w:bottom w:val="nil"/>
              <w:right w:val="nil"/>
            </w:tcBorders>
            <w:vAlign w:val="center"/>
          </w:tcPr>
          <w:p w14:paraId="7989050C" w14:textId="77777777" w:rsidR="002E5565" w:rsidRPr="00F4052D" w:rsidRDefault="001A3DB2">
            <w:pPr>
              <w:ind w:left="107"/>
              <w:rPr>
                <w:rFonts w:ascii="Arial" w:hAnsi="Arial" w:cs="Arial"/>
              </w:rPr>
            </w:pPr>
            <w:r w:rsidRPr="00F4052D">
              <w:rPr>
                <w:rFonts w:ascii="Arial" w:eastAsia="Arial" w:hAnsi="Arial" w:cs="Arial"/>
              </w:rPr>
              <w:t xml:space="preserve">Tenure: </w:t>
            </w:r>
          </w:p>
        </w:tc>
        <w:tc>
          <w:tcPr>
            <w:tcW w:w="6839" w:type="dxa"/>
            <w:tcBorders>
              <w:top w:val="nil"/>
              <w:left w:val="nil"/>
              <w:bottom w:val="nil"/>
              <w:right w:val="single" w:sz="4" w:space="0" w:color="000000"/>
            </w:tcBorders>
            <w:vAlign w:val="center"/>
          </w:tcPr>
          <w:p w14:paraId="18939B64" w14:textId="77777777" w:rsidR="002E5565" w:rsidRPr="00F4052D" w:rsidRDefault="001A3DB2">
            <w:pPr>
              <w:rPr>
                <w:rFonts w:ascii="Arial" w:hAnsi="Arial" w:cs="Arial"/>
              </w:rPr>
            </w:pPr>
            <w:r w:rsidRPr="00F4052D">
              <w:rPr>
                <w:rFonts w:ascii="Arial" w:eastAsia="Arial" w:hAnsi="Arial" w:cs="Arial"/>
              </w:rPr>
              <w:t xml:space="preserve">Permanent </w:t>
            </w:r>
          </w:p>
        </w:tc>
      </w:tr>
      <w:tr w:rsidR="002E5565" w14:paraId="55A2DBC8" w14:textId="77777777">
        <w:trPr>
          <w:trHeight w:val="443"/>
        </w:trPr>
        <w:tc>
          <w:tcPr>
            <w:tcW w:w="3475" w:type="dxa"/>
            <w:tcBorders>
              <w:top w:val="nil"/>
              <w:left w:val="single" w:sz="4" w:space="0" w:color="000000"/>
              <w:bottom w:val="nil"/>
              <w:right w:val="nil"/>
            </w:tcBorders>
            <w:vAlign w:val="center"/>
          </w:tcPr>
          <w:p w14:paraId="7D8A53D8" w14:textId="77777777" w:rsidR="002E5565" w:rsidRPr="00F4052D" w:rsidRDefault="001A3DB2">
            <w:pPr>
              <w:ind w:left="107"/>
              <w:rPr>
                <w:rFonts w:ascii="Arial" w:hAnsi="Arial" w:cs="Arial"/>
              </w:rPr>
            </w:pPr>
            <w:r w:rsidRPr="00F4052D">
              <w:rPr>
                <w:rFonts w:ascii="Arial" w:eastAsia="Arial" w:hAnsi="Arial" w:cs="Arial"/>
              </w:rPr>
              <w:t xml:space="preserve">Hours/FTE: </w:t>
            </w:r>
          </w:p>
        </w:tc>
        <w:tc>
          <w:tcPr>
            <w:tcW w:w="6839" w:type="dxa"/>
            <w:tcBorders>
              <w:top w:val="nil"/>
              <w:left w:val="nil"/>
              <w:bottom w:val="nil"/>
              <w:right w:val="single" w:sz="4" w:space="0" w:color="000000"/>
            </w:tcBorders>
            <w:vAlign w:val="center"/>
          </w:tcPr>
          <w:p w14:paraId="3EBF8D77" w14:textId="3EAE10FC" w:rsidR="002E5565" w:rsidRPr="00F4052D" w:rsidRDefault="001A3DB2">
            <w:pPr>
              <w:rPr>
                <w:rFonts w:ascii="Arial" w:hAnsi="Arial" w:cs="Arial"/>
              </w:rPr>
            </w:pPr>
            <w:r w:rsidRPr="00F4052D">
              <w:rPr>
                <w:rFonts w:ascii="Arial" w:eastAsia="Arial" w:hAnsi="Arial" w:cs="Arial"/>
              </w:rPr>
              <w:t xml:space="preserve">1 FTE </w:t>
            </w:r>
          </w:p>
        </w:tc>
      </w:tr>
      <w:tr w:rsidR="002E5565" w14:paraId="499C72B3" w14:textId="77777777">
        <w:trPr>
          <w:trHeight w:val="443"/>
        </w:trPr>
        <w:tc>
          <w:tcPr>
            <w:tcW w:w="3475" w:type="dxa"/>
            <w:tcBorders>
              <w:top w:val="nil"/>
              <w:left w:val="single" w:sz="4" w:space="0" w:color="000000"/>
              <w:bottom w:val="nil"/>
              <w:right w:val="nil"/>
            </w:tcBorders>
            <w:vAlign w:val="center"/>
          </w:tcPr>
          <w:p w14:paraId="63D6616B" w14:textId="77777777" w:rsidR="002E5565" w:rsidRPr="00F4052D" w:rsidRDefault="001A3DB2">
            <w:pPr>
              <w:ind w:left="107"/>
              <w:rPr>
                <w:rFonts w:ascii="Arial" w:hAnsi="Arial" w:cs="Arial"/>
              </w:rPr>
            </w:pPr>
            <w:r w:rsidRPr="00F4052D">
              <w:rPr>
                <w:rFonts w:ascii="Arial" w:eastAsia="Arial" w:hAnsi="Arial" w:cs="Arial"/>
              </w:rPr>
              <w:t xml:space="preserve">Grade/Salary: </w:t>
            </w:r>
          </w:p>
        </w:tc>
        <w:tc>
          <w:tcPr>
            <w:tcW w:w="6839" w:type="dxa"/>
            <w:tcBorders>
              <w:top w:val="nil"/>
              <w:left w:val="nil"/>
              <w:bottom w:val="nil"/>
              <w:right w:val="single" w:sz="4" w:space="0" w:color="000000"/>
            </w:tcBorders>
            <w:vAlign w:val="center"/>
          </w:tcPr>
          <w:p w14:paraId="326436F0" w14:textId="6D6F2B83" w:rsidR="002E5565" w:rsidRPr="00F4052D" w:rsidRDefault="001A3DB2">
            <w:pPr>
              <w:rPr>
                <w:rFonts w:ascii="Arial" w:hAnsi="Arial" w:cs="Arial"/>
              </w:rPr>
            </w:pPr>
            <w:proofErr w:type="gramStart"/>
            <w:r w:rsidRPr="00F4052D">
              <w:rPr>
                <w:rFonts w:ascii="Arial" w:eastAsia="Arial" w:hAnsi="Arial" w:cs="Arial"/>
              </w:rPr>
              <w:t xml:space="preserve">Grade  </w:t>
            </w:r>
            <w:r w:rsidR="00796037">
              <w:rPr>
                <w:rFonts w:ascii="Arial" w:eastAsia="Arial" w:hAnsi="Arial" w:cs="Arial"/>
              </w:rPr>
              <w:t>7</w:t>
            </w:r>
            <w:proofErr w:type="gramEnd"/>
          </w:p>
        </w:tc>
      </w:tr>
      <w:tr w:rsidR="002E5565" w14:paraId="755938AB" w14:textId="77777777">
        <w:trPr>
          <w:trHeight w:val="461"/>
        </w:trPr>
        <w:tc>
          <w:tcPr>
            <w:tcW w:w="3475" w:type="dxa"/>
            <w:tcBorders>
              <w:top w:val="nil"/>
              <w:left w:val="single" w:sz="4" w:space="0" w:color="000000"/>
              <w:bottom w:val="single" w:sz="4" w:space="0" w:color="000000"/>
              <w:right w:val="nil"/>
            </w:tcBorders>
            <w:vAlign w:val="center"/>
          </w:tcPr>
          <w:p w14:paraId="11E90AE2" w14:textId="77777777" w:rsidR="002E5565" w:rsidRPr="00F4052D" w:rsidRDefault="001A3DB2">
            <w:pPr>
              <w:ind w:left="107"/>
              <w:rPr>
                <w:rFonts w:ascii="Arial" w:hAnsi="Arial" w:cs="Arial"/>
              </w:rPr>
            </w:pPr>
            <w:r w:rsidRPr="00F4052D">
              <w:rPr>
                <w:rFonts w:ascii="Arial" w:eastAsia="Arial" w:hAnsi="Arial" w:cs="Arial"/>
              </w:rPr>
              <w:t xml:space="preserve">Date Prepared: </w:t>
            </w:r>
          </w:p>
        </w:tc>
        <w:tc>
          <w:tcPr>
            <w:tcW w:w="6839" w:type="dxa"/>
            <w:tcBorders>
              <w:top w:val="nil"/>
              <w:left w:val="nil"/>
              <w:bottom w:val="single" w:sz="4" w:space="0" w:color="000000"/>
              <w:right w:val="single" w:sz="4" w:space="0" w:color="000000"/>
            </w:tcBorders>
            <w:vAlign w:val="center"/>
          </w:tcPr>
          <w:p w14:paraId="34532903" w14:textId="4804F3A0" w:rsidR="002E5565" w:rsidRPr="00F4052D" w:rsidRDefault="008A5E9A">
            <w:pPr>
              <w:rPr>
                <w:rFonts w:ascii="Arial" w:hAnsi="Arial" w:cs="Arial"/>
              </w:rPr>
            </w:pPr>
            <w:r>
              <w:rPr>
                <w:rFonts w:ascii="Arial" w:hAnsi="Arial" w:cs="Arial"/>
              </w:rPr>
              <w:t>March</w:t>
            </w:r>
            <w:r w:rsidR="00781E7B" w:rsidRPr="00F4052D">
              <w:rPr>
                <w:rFonts w:ascii="Arial" w:hAnsi="Arial" w:cs="Arial"/>
              </w:rPr>
              <w:t xml:space="preserve"> 20</w:t>
            </w:r>
            <w:r w:rsidR="00D23434">
              <w:rPr>
                <w:rFonts w:ascii="Arial" w:hAnsi="Arial" w:cs="Arial"/>
              </w:rPr>
              <w:t>21</w:t>
            </w:r>
          </w:p>
        </w:tc>
      </w:tr>
    </w:tbl>
    <w:p w14:paraId="7ADFFD7D" w14:textId="77777777" w:rsidR="002E5565" w:rsidRDefault="001A3DB2">
      <w:pPr>
        <w:spacing w:after="0"/>
      </w:pPr>
      <w:r>
        <w:rPr>
          <w:rFonts w:ascii="Arial" w:eastAsia="Arial" w:hAnsi="Arial" w:cs="Arial"/>
          <w:sz w:val="20"/>
        </w:rPr>
        <w:t xml:space="preserve"> </w:t>
      </w:r>
    </w:p>
    <w:tbl>
      <w:tblPr>
        <w:tblStyle w:val="TableGrid1"/>
        <w:tblW w:w="10314" w:type="dxa"/>
        <w:tblInd w:w="-107" w:type="dxa"/>
        <w:tblCellMar>
          <w:top w:w="98" w:type="dxa"/>
          <w:left w:w="107" w:type="dxa"/>
          <w:right w:w="115" w:type="dxa"/>
        </w:tblCellMar>
        <w:tblLook w:val="04A0" w:firstRow="1" w:lastRow="0" w:firstColumn="1" w:lastColumn="0" w:noHBand="0" w:noVBand="1"/>
      </w:tblPr>
      <w:tblGrid>
        <w:gridCol w:w="10314"/>
      </w:tblGrid>
      <w:tr w:rsidR="002E5565" w14:paraId="47EB5793" w14:textId="77777777">
        <w:trPr>
          <w:trHeight w:val="450"/>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7E0CB0E6" w14:textId="77777777" w:rsidR="002E5565" w:rsidRDefault="001A3DB2">
            <w:r>
              <w:rPr>
                <w:rFonts w:ascii="Arial" w:eastAsia="Arial" w:hAnsi="Arial" w:cs="Arial"/>
                <w:b/>
                <w:sz w:val="20"/>
              </w:rPr>
              <w:t>Job Purpose</w:t>
            </w:r>
            <w:r>
              <w:rPr>
                <w:rFonts w:ascii="Arial" w:eastAsia="Arial" w:hAnsi="Arial" w:cs="Arial"/>
                <w:sz w:val="20"/>
              </w:rPr>
              <w:t xml:space="preserve"> </w:t>
            </w:r>
          </w:p>
        </w:tc>
      </w:tr>
      <w:tr w:rsidR="002E5565" w14:paraId="0AB1DF30" w14:textId="77777777" w:rsidTr="00F4052D">
        <w:trPr>
          <w:trHeight w:val="2116"/>
        </w:trPr>
        <w:tc>
          <w:tcPr>
            <w:tcW w:w="10314" w:type="dxa"/>
            <w:tcBorders>
              <w:top w:val="single" w:sz="4" w:space="0" w:color="000000"/>
              <w:left w:val="single" w:sz="4" w:space="0" w:color="000000"/>
              <w:bottom w:val="single" w:sz="4" w:space="0" w:color="000000"/>
              <w:right w:val="single" w:sz="4" w:space="0" w:color="000000"/>
            </w:tcBorders>
            <w:vAlign w:val="center"/>
          </w:tcPr>
          <w:p w14:paraId="7C5564A2" w14:textId="77986567" w:rsidR="007019CB" w:rsidRDefault="007019CB" w:rsidP="008059D2">
            <w:pPr>
              <w:pStyle w:val="NormalWeb"/>
              <w:shd w:val="clear" w:color="auto" w:fill="FFFFFF" w:themeFill="background1"/>
              <w:spacing w:before="0" w:beforeAutospacing="0" w:after="0" w:afterAutospacing="0" w:line="315" w:lineRule="atLeast"/>
              <w:textAlignment w:val="baseline"/>
              <w:rPr>
                <w:rFonts w:ascii="Arial" w:hAnsi="Arial" w:cs="Arial"/>
                <w:sz w:val="22"/>
                <w:szCs w:val="22"/>
              </w:rPr>
            </w:pPr>
          </w:p>
          <w:p w14:paraId="4B119AEB" w14:textId="31195758" w:rsidR="007534CA" w:rsidRPr="008744AE" w:rsidRDefault="007019CB" w:rsidP="007534CA">
            <w:pPr>
              <w:spacing w:after="17"/>
              <w:rPr>
                <w:rFonts w:ascii="Arial" w:eastAsia="Arial" w:hAnsi="Arial" w:cs="Arial"/>
                <w:color w:val="auto"/>
                <w:sz w:val="20"/>
                <w:szCs w:val="20"/>
              </w:rPr>
            </w:pPr>
            <w:r w:rsidRPr="007019CB">
              <w:rPr>
                <w:rFonts w:ascii="Arial" w:hAnsi="Arial" w:cs="Arial"/>
              </w:rPr>
              <w:t xml:space="preserve">To manage all </w:t>
            </w:r>
            <w:r w:rsidR="00827797">
              <w:rPr>
                <w:rFonts w:ascii="Arial" w:hAnsi="Arial" w:cs="Arial"/>
              </w:rPr>
              <w:t>Mechanical</w:t>
            </w:r>
            <w:r w:rsidRPr="007019CB">
              <w:rPr>
                <w:rFonts w:ascii="Arial" w:hAnsi="Arial" w:cs="Arial"/>
              </w:rPr>
              <w:t xml:space="preserve"> </w:t>
            </w:r>
            <w:r w:rsidR="00827797">
              <w:rPr>
                <w:rFonts w:ascii="Arial" w:hAnsi="Arial" w:cs="Arial"/>
              </w:rPr>
              <w:t>E</w:t>
            </w:r>
            <w:r w:rsidRPr="007019CB">
              <w:rPr>
                <w:rFonts w:ascii="Arial" w:hAnsi="Arial" w:cs="Arial"/>
              </w:rPr>
              <w:t xml:space="preserve">ngineering aspects of the University </w:t>
            </w:r>
            <w:r w:rsidR="00804B39">
              <w:rPr>
                <w:rFonts w:ascii="Arial" w:hAnsi="Arial" w:cs="Arial"/>
              </w:rPr>
              <w:t>Estate</w:t>
            </w:r>
            <w:r w:rsidR="00DA7449">
              <w:rPr>
                <w:rFonts w:ascii="Arial" w:hAnsi="Arial" w:cs="Arial"/>
              </w:rPr>
              <w:t xml:space="preserve"> </w:t>
            </w:r>
            <w:r w:rsidRPr="007019CB">
              <w:rPr>
                <w:rFonts w:ascii="Arial" w:hAnsi="Arial" w:cs="Arial"/>
              </w:rPr>
              <w:t>to ensure the highest quality of provision and safe working environment using internal and external resources and expertise in-line with best practice</w:t>
            </w:r>
            <w:r w:rsidR="007534CA">
              <w:rPr>
                <w:rFonts w:ascii="Arial" w:hAnsi="Arial" w:cs="Arial"/>
              </w:rPr>
              <w:t xml:space="preserve">. </w:t>
            </w:r>
            <w:r w:rsidRPr="007019CB">
              <w:rPr>
                <w:rFonts w:ascii="Arial" w:hAnsi="Arial" w:cs="Arial"/>
              </w:rPr>
              <w:t xml:space="preserve"> </w:t>
            </w:r>
            <w:r w:rsidR="007534CA">
              <w:rPr>
                <w:rFonts w:ascii="Arial" w:hAnsi="Arial" w:cs="Arial"/>
              </w:rPr>
              <w:t>T</w:t>
            </w:r>
            <w:r w:rsidRPr="007019CB">
              <w:rPr>
                <w:rFonts w:ascii="Arial" w:hAnsi="Arial" w:cs="Arial"/>
              </w:rPr>
              <w:t>o ensure projects are managed effectively and delivered in-line with approved budgets</w:t>
            </w:r>
            <w:r w:rsidR="00AD1AF0">
              <w:rPr>
                <w:rFonts w:ascii="Arial" w:hAnsi="Arial" w:cs="Arial"/>
              </w:rPr>
              <w:t>.</w:t>
            </w:r>
            <w:r w:rsidR="007534CA">
              <w:rPr>
                <w:rFonts w:ascii="Arial" w:eastAsia="Arial" w:hAnsi="Arial" w:cs="Arial"/>
                <w:sz w:val="20"/>
                <w:szCs w:val="20"/>
              </w:rPr>
              <w:t xml:space="preserve"> </w:t>
            </w:r>
            <w:r w:rsidR="00DA7449" w:rsidRPr="008744AE">
              <w:rPr>
                <w:rFonts w:ascii="Arial" w:eastAsia="Arial" w:hAnsi="Arial" w:cs="Arial"/>
                <w:color w:val="auto"/>
              </w:rPr>
              <w:t>To m</w:t>
            </w:r>
            <w:r w:rsidR="007534CA" w:rsidRPr="008744AE">
              <w:rPr>
                <w:rFonts w:ascii="Arial" w:eastAsia="Arial" w:hAnsi="Arial" w:cs="Arial"/>
                <w:color w:val="auto"/>
              </w:rPr>
              <w:t>anag</w:t>
            </w:r>
            <w:r w:rsidR="00DA7449" w:rsidRPr="008744AE">
              <w:rPr>
                <w:rFonts w:ascii="Arial" w:eastAsia="Arial" w:hAnsi="Arial" w:cs="Arial"/>
                <w:color w:val="auto"/>
              </w:rPr>
              <w:t>e</w:t>
            </w:r>
            <w:r w:rsidR="007534CA" w:rsidRPr="008744AE">
              <w:rPr>
                <w:rFonts w:ascii="Arial" w:eastAsia="Arial" w:hAnsi="Arial" w:cs="Arial"/>
                <w:color w:val="auto"/>
              </w:rPr>
              <w:t xml:space="preserve"> the Mechanical Services infrastructure and associated works for all properties owned or leased by Staffordshire University.</w:t>
            </w:r>
          </w:p>
          <w:p w14:paraId="64B9DCE9" w14:textId="7D70FB0A" w:rsidR="007019CB" w:rsidRDefault="007019CB" w:rsidP="00AD1AF0">
            <w:pPr>
              <w:pStyle w:val="NormalWeb"/>
              <w:shd w:val="clear" w:color="auto" w:fill="FFFFFF" w:themeFill="background1"/>
              <w:spacing w:before="0" w:beforeAutospacing="0" w:after="0" w:afterAutospacing="0" w:line="276" w:lineRule="auto"/>
              <w:textAlignment w:val="baseline"/>
              <w:rPr>
                <w:rFonts w:ascii="Arial" w:hAnsi="Arial" w:cs="Arial"/>
                <w:sz w:val="22"/>
                <w:szCs w:val="22"/>
              </w:rPr>
            </w:pPr>
          </w:p>
          <w:p w14:paraId="45FB31B1" w14:textId="77777777" w:rsidR="00AD1AF0" w:rsidRPr="007019CB" w:rsidRDefault="00AD1AF0" w:rsidP="007019CB">
            <w:pPr>
              <w:pStyle w:val="NormalWeb"/>
              <w:shd w:val="clear" w:color="auto" w:fill="FFFFFF" w:themeFill="background1"/>
              <w:spacing w:before="0" w:beforeAutospacing="0" w:after="0" w:afterAutospacing="0" w:line="315" w:lineRule="atLeast"/>
              <w:textAlignment w:val="baseline"/>
              <w:rPr>
                <w:rFonts w:ascii="Arial" w:hAnsi="Arial" w:cs="Arial"/>
                <w:sz w:val="22"/>
                <w:szCs w:val="22"/>
              </w:rPr>
            </w:pPr>
          </w:p>
          <w:p w14:paraId="5FC58286" w14:textId="79E94AF4" w:rsidR="008059D2" w:rsidRPr="006D5CB1" w:rsidRDefault="008059D2" w:rsidP="008059D2">
            <w:pPr>
              <w:pStyle w:val="NormalWeb"/>
              <w:shd w:val="clear" w:color="auto" w:fill="FFFFFF" w:themeFill="background1"/>
              <w:spacing w:before="0" w:beforeAutospacing="0" w:after="0" w:afterAutospacing="0" w:line="315" w:lineRule="atLeast"/>
              <w:textAlignment w:val="baseline"/>
              <w:rPr>
                <w:rFonts w:ascii="Arial" w:hAnsi="Arial" w:cs="Arial"/>
                <w:sz w:val="22"/>
                <w:szCs w:val="22"/>
              </w:rPr>
            </w:pPr>
          </w:p>
          <w:p w14:paraId="0319AA96" w14:textId="421DB031" w:rsidR="002E5565" w:rsidRPr="00F919A4" w:rsidRDefault="002E5565" w:rsidP="00EE49B5">
            <w:pPr>
              <w:spacing w:after="157" w:line="283" w:lineRule="auto"/>
              <w:ind w:right="18"/>
              <w:rPr>
                <w:rFonts w:ascii="Arial" w:hAnsi="Arial" w:cs="Arial"/>
              </w:rPr>
            </w:pPr>
          </w:p>
        </w:tc>
      </w:tr>
    </w:tbl>
    <w:p w14:paraId="64CBEBBC" w14:textId="77777777" w:rsidR="002E5565" w:rsidRDefault="001A3DB2">
      <w:pPr>
        <w:spacing w:after="0"/>
      </w:pPr>
      <w:r>
        <w:rPr>
          <w:rFonts w:ascii="Arial" w:eastAsia="Arial" w:hAnsi="Arial" w:cs="Arial"/>
          <w:sz w:val="20"/>
        </w:rPr>
        <w:t xml:space="preserve"> </w:t>
      </w:r>
    </w:p>
    <w:tbl>
      <w:tblPr>
        <w:tblStyle w:val="TableGrid1"/>
        <w:tblW w:w="10314" w:type="dxa"/>
        <w:tblInd w:w="-107" w:type="dxa"/>
        <w:tblCellMar>
          <w:top w:w="81" w:type="dxa"/>
          <w:right w:w="115" w:type="dxa"/>
        </w:tblCellMar>
        <w:tblLook w:val="04A0" w:firstRow="1" w:lastRow="0" w:firstColumn="1" w:lastColumn="0" w:noHBand="0" w:noVBand="1"/>
      </w:tblPr>
      <w:tblGrid>
        <w:gridCol w:w="3134"/>
        <w:gridCol w:w="341"/>
        <w:gridCol w:w="6839"/>
      </w:tblGrid>
      <w:tr w:rsidR="002E5565" w14:paraId="2429CEF1" w14:textId="77777777">
        <w:trPr>
          <w:trHeight w:val="451"/>
        </w:trPr>
        <w:tc>
          <w:tcPr>
            <w:tcW w:w="3134" w:type="dxa"/>
            <w:tcBorders>
              <w:top w:val="single" w:sz="4" w:space="0" w:color="000000"/>
              <w:left w:val="single" w:sz="4" w:space="0" w:color="000000"/>
              <w:bottom w:val="single" w:sz="4" w:space="0" w:color="000000"/>
              <w:right w:val="nil"/>
            </w:tcBorders>
            <w:shd w:val="clear" w:color="auto" w:fill="E5B8B7"/>
          </w:tcPr>
          <w:p w14:paraId="7E1F7E13" w14:textId="77777777" w:rsidR="002E5565" w:rsidRDefault="001A3DB2">
            <w:pPr>
              <w:ind w:left="107"/>
            </w:pPr>
            <w:r>
              <w:rPr>
                <w:rFonts w:ascii="Arial" w:eastAsia="Arial" w:hAnsi="Arial" w:cs="Arial"/>
                <w:b/>
                <w:sz w:val="20"/>
              </w:rPr>
              <w:t>Relationships</w:t>
            </w:r>
            <w:r>
              <w:rPr>
                <w:rFonts w:ascii="Arial" w:eastAsia="Arial" w:hAnsi="Arial" w:cs="Arial"/>
                <w:sz w:val="20"/>
              </w:rPr>
              <w:t xml:space="preserve"> </w:t>
            </w:r>
          </w:p>
        </w:tc>
        <w:tc>
          <w:tcPr>
            <w:tcW w:w="341" w:type="dxa"/>
            <w:tcBorders>
              <w:top w:val="single" w:sz="4" w:space="0" w:color="000000"/>
              <w:left w:val="nil"/>
              <w:bottom w:val="single" w:sz="4" w:space="0" w:color="000000"/>
              <w:right w:val="nil"/>
            </w:tcBorders>
            <w:shd w:val="clear" w:color="auto" w:fill="E5B8B7"/>
          </w:tcPr>
          <w:p w14:paraId="19349A50" w14:textId="77777777" w:rsidR="002E5565" w:rsidRDefault="002E5565"/>
        </w:tc>
        <w:tc>
          <w:tcPr>
            <w:tcW w:w="6839" w:type="dxa"/>
            <w:tcBorders>
              <w:top w:val="single" w:sz="4" w:space="0" w:color="000000"/>
              <w:left w:val="nil"/>
              <w:bottom w:val="single" w:sz="4" w:space="0" w:color="000000"/>
              <w:right w:val="single" w:sz="4" w:space="0" w:color="000000"/>
            </w:tcBorders>
            <w:shd w:val="clear" w:color="auto" w:fill="E5B8B7"/>
          </w:tcPr>
          <w:p w14:paraId="1210A8D6" w14:textId="77777777" w:rsidR="002E5565" w:rsidRDefault="002E5565"/>
        </w:tc>
      </w:tr>
      <w:tr w:rsidR="002E5565" w14:paraId="1379BAE8" w14:textId="77777777">
        <w:trPr>
          <w:trHeight w:val="436"/>
        </w:trPr>
        <w:tc>
          <w:tcPr>
            <w:tcW w:w="3134" w:type="dxa"/>
            <w:tcBorders>
              <w:top w:val="single" w:sz="4" w:space="0" w:color="000000"/>
              <w:left w:val="single" w:sz="4" w:space="0" w:color="000000"/>
              <w:bottom w:val="nil"/>
              <w:right w:val="nil"/>
            </w:tcBorders>
          </w:tcPr>
          <w:p w14:paraId="72F4CC0A" w14:textId="77777777" w:rsidR="002E5565" w:rsidRPr="00F4052D" w:rsidRDefault="001A3DB2">
            <w:pPr>
              <w:ind w:left="107"/>
            </w:pPr>
            <w:r w:rsidRPr="00F4052D">
              <w:rPr>
                <w:rFonts w:ascii="Arial" w:eastAsia="Arial" w:hAnsi="Arial" w:cs="Arial"/>
              </w:rPr>
              <w:t xml:space="preserve">Reporting to: </w:t>
            </w:r>
          </w:p>
        </w:tc>
        <w:tc>
          <w:tcPr>
            <w:tcW w:w="341" w:type="dxa"/>
            <w:tcBorders>
              <w:top w:val="single" w:sz="4" w:space="0" w:color="000000"/>
              <w:left w:val="nil"/>
              <w:bottom w:val="nil"/>
              <w:right w:val="nil"/>
            </w:tcBorders>
          </w:tcPr>
          <w:p w14:paraId="34448954" w14:textId="77777777" w:rsidR="002E5565" w:rsidRPr="00BA0905" w:rsidRDefault="002E5565">
            <w:pPr>
              <w:rPr>
                <w:rFonts w:ascii="Arial" w:hAnsi="Arial" w:cs="Arial"/>
              </w:rPr>
            </w:pPr>
          </w:p>
        </w:tc>
        <w:tc>
          <w:tcPr>
            <w:tcW w:w="6839" w:type="dxa"/>
            <w:tcBorders>
              <w:top w:val="single" w:sz="4" w:space="0" w:color="000000"/>
              <w:left w:val="nil"/>
              <w:bottom w:val="nil"/>
              <w:right w:val="single" w:sz="4" w:space="0" w:color="000000"/>
            </w:tcBorders>
          </w:tcPr>
          <w:p w14:paraId="4455325C" w14:textId="131E73FE" w:rsidR="002E5565" w:rsidRPr="00BA0905" w:rsidRDefault="008F650F">
            <w:pPr>
              <w:rPr>
                <w:rFonts w:ascii="Arial" w:hAnsi="Arial" w:cs="Arial"/>
              </w:rPr>
            </w:pPr>
            <w:r>
              <w:rPr>
                <w:rFonts w:ascii="Arial" w:hAnsi="Arial" w:cs="Arial"/>
                <w:sz w:val="20"/>
                <w:szCs w:val="20"/>
              </w:rPr>
              <w:t>Assistant Director of Estates &amp; Commercial Services (Maintenance, Compliance &amp; Projects)</w:t>
            </w:r>
          </w:p>
        </w:tc>
      </w:tr>
      <w:tr w:rsidR="002E5565" w14:paraId="21D94E77" w14:textId="77777777" w:rsidTr="00F4052D">
        <w:trPr>
          <w:trHeight w:val="1528"/>
        </w:trPr>
        <w:tc>
          <w:tcPr>
            <w:tcW w:w="3134" w:type="dxa"/>
            <w:tcBorders>
              <w:top w:val="nil"/>
              <w:left w:val="single" w:sz="4" w:space="0" w:color="000000"/>
              <w:bottom w:val="single" w:sz="4" w:space="0" w:color="000000"/>
              <w:right w:val="nil"/>
            </w:tcBorders>
          </w:tcPr>
          <w:p w14:paraId="400414B2" w14:textId="77777777" w:rsidR="002E5565" w:rsidRPr="00F4052D" w:rsidRDefault="001A3DB2">
            <w:pPr>
              <w:ind w:left="107"/>
            </w:pPr>
            <w:r w:rsidRPr="00F4052D">
              <w:rPr>
                <w:rFonts w:ascii="Arial" w:eastAsia="Arial" w:hAnsi="Arial" w:cs="Arial"/>
              </w:rPr>
              <w:t xml:space="preserve">Responsible for: </w:t>
            </w:r>
          </w:p>
        </w:tc>
        <w:tc>
          <w:tcPr>
            <w:tcW w:w="341" w:type="dxa"/>
            <w:tcBorders>
              <w:top w:val="nil"/>
              <w:left w:val="nil"/>
              <w:bottom w:val="single" w:sz="4" w:space="0" w:color="000000"/>
              <w:right w:val="nil"/>
            </w:tcBorders>
          </w:tcPr>
          <w:p w14:paraId="779AD644" w14:textId="77777777" w:rsidR="002E5565" w:rsidRPr="00F4052D" w:rsidRDefault="002E5565"/>
        </w:tc>
        <w:tc>
          <w:tcPr>
            <w:tcW w:w="6839" w:type="dxa"/>
            <w:tcBorders>
              <w:top w:val="nil"/>
              <w:left w:val="nil"/>
              <w:bottom w:val="single" w:sz="4" w:space="0" w:color="000000"/>
              <w:right w:val="single" w:sz="4" w:space="0" w:color="000000"/>
            </w:tcBorders>
          </w:tcPr>
          <w:p w14:paraId="74514679" w14:textId="4B9FF891" w:rsidR="007534CA" w:rsidRPr="008744AE" w:rsidRDefault="00D51DCA" w:rsidP="00D51DCA">
            <w:p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rPr>
                <w:rFonts w:ascii="Arial" w:hAnsi="Arial" w:cs="Arial"/>
                <w:color w:val="auto"/>
              </w:rPr>
            </w:pPr>
            <w:r w:rsidRPr="008744AE">
              <w:rPr>
                <w:rFonts w:ascii="Arial" w:hAnsi="Arial" w:cs="Arial"/>
                <w:color w:val="auto"/>
              </w:rPr>
              <w:t xml:space="preserve">Line </w:t>
            </w:r>
            <w:r w:rsidR="007534CA" w:rsidRPr="008744AE">
              <w:rPr>
                <w:rFonts w:ascii="Arial" w:hAnsi="Arial" w:cs="Arial"/>
                <w:color w:val="auto"/>
              </w:rPr>
              <w:t>management responsibilities for the in-house mechanical services staff</w:t>
            </w:r>
            <w:r w:rsidR="00EF7854" w:rsidRPr="008744AE">
              <w:rPr>
                <w:rFonts w:ascii="Arial" w:hAnsi="Arial" w:cs="Arial"/>
                <w:color w:val="auto"/>
              </w:rPr>
              <w:t>.</w:t>
            </w:r>
          </w:p>
          <w:p w14:paraId="7952B0B0" w14:textId="77777777" w:rsidR="007534CA" w:rsidRPr="008F650F" w:rsidRDefault="007534CA" w:rsidP="00890180">
            <w:pPr>
              <w:spacing w:after="17"/>
              <w:rPr>
                <w:rFonts w:ascii="Arial" w:eastAsia="Arial" w:hAnsi="Arial" w:cs="Arial"/>
                <w:sz w:val="20"/>
                <w:szCs w:val="20"/>
              </w:rPr>
            </w:pPr>
          </w:p>
          <w:p w14:paraId="3D59E5FD" w14:textId="31FF4871" w:rsidR="00C63A96" w:rsidRPr="00F4052D" w:rsidRDefault="00C63A96" w:rsidP="00C63A96">
            <w:pPr>
              <w:spacing w:after="17"/>
            </w:pPr>
          </w:p>
          <w:p w14:paraId="148B07D4" w14:textId="3F745E2E" w:rsidR="002E5565" w:rsidRPr="00F4052D" w:rsidRDefault="001A3DB2">
            <w:pPr>
              <w:spacing w:after="19"/>
            </w:pPr>
            <w:r w:rsidRPr="00F4052D">
              <w:rPr>
                <w:rFonts w:ascii="Arial" w:eastAsia="Arial" w:hAnsi="Arial" w:cs="Arial"/>
              </w:rPr>
              <w:t xml:space="preserve"> </w:t>
            </w:r>
          </w:p>
          <w:p w14:paraId="131182F3" w14:textId="0AA27E6D" w:rsidR="002E5565" w:rsidRPr="00F4052D" w:rsidRDefault="001A3DB2">
            <w:r w:rsidRPr="00F4052D">
              <w:rPr>
                <w:rFonts w:ascii="Arial" w:eastAsia="Arial" w:hAnsi="Arial" w:cs="Arial"/>
              </w:rPr>
              <w:t xml:space="preserve"> </w:t>
            </w:r>
          </w:p>
        </w:tc>
      </w:tr>
    </w:tbl>
    <w:p w14:paraId="28A3E8D3" w14:textId="37C0EB88" w:rsidR="002E5565" w:rsidRDefault="001A3DB2">
      <w:pPr>
        <w:spacing w:after="0"/>
        <w:rPr>
          <w:rFonts w:ascii="Arial" w:eastAsia="Arial" w:hAnsi="Arial" w:cs="Arial"/>
          <w:b/>
          <w:sz w:val="20"/>
        </w:rPr>
      </w:pPr>
      <w:r>
        <w:rPr>
          <w:rFonts w:ascii="Arial" w:eastAsia="Arial" w:hAnsi="Arial" w:cs="Arial"/>
          <w:b/>
          <w:sz w:val="20"/>
        </w:rPr>
        <w:t xml:space="preserve"> </w:t>
      </w:r>
    </w:p>
    <w:p w14:paraId="7F18990B" w14:textId="6DB436A0" w:rsidR="00EE49B5" w:rsidRDefault="00EE49B5">
      <w:pPr>
        <w:spacing w:after="0"/>
      </w:pPr>
    </w:p>
    <w:p w14:paraId="35A08D3D" w14:textId="6B573366" w:rsidR="00EE49B5" w:rsidRDefault="00EE49B5">
      <w:pPr>
        <w:spacing w:after="0"/>
      </w:pPr>
    </w:p>
    <w:p w14:paraId="0B5BD2E2" w14:textId="5CB5E145" w:rsidR="00EE49B5" w:rsidRDefault="00EE49B5">
      <w:pPr>
        <w:spacing w:after="0"/>
      </w:pPr>
    </w:p>
    <w:p w14:paraId="4890049C" w14:textId="7B7C5F5D" w:rsidR="00EE49B5" w:rsidRDefault="00EE49B5">
      <w:pPr>
        <w:spacing w:after="0"/>
      </w:pPr>
    </w:p>
    <w:p w14:paraId="6D6371A3" w14:textId="1B0B67FD" w:rsidR="00E879D2" w:rsidRDefault="00E879D2">
      <w:pPr>
        <w:spacing w:after="0"/>
      </w:pPr>
    </w:p>
    <w:p w14:paraId="1FA10C6F" w14:textId="0066C8A8" w:rsidR="00E879D2" w:rsidRDefault="00E879D2">
      <w:pPr>
        <w:spacing w:after="0"/>
      </w:pPr>
    </w:p>
    <w:p w14:paraId="022C8FB4" w14:textId="0291A87D" w:rsidR="00E879D2" w:rsidRDefault="00E879D2">
      <w:pPr>
        <w:spacing w:after="0"/>
      </w:pPr>
    </w:p>
    <w:p w14:paraId="28F978D3" w14:textId="059CFDCD" w:rsidR="00E879D2" w:rsidRDefault="00E879D2">
      <w:pPr>
        <w:spacing w:after="0"/>
      </w:pPr>
    </w:p>
    <w:p w14:paraId="72C153B6" w14:textId="77777777" w:rsidR="00E879D2" w:rsidRDefault="00E879D2">
      <w:pPr>
        <w:spacing w:after="0"/>
      </w:pPr>
    </w:p>
    <w:p w14:paraId="1EE9F4E7" w14:textId="10650E93" w:rsidR="00EE49B5" w:rsidRDefault="00EE49B5">
      <w:pPr>
        <w:spacing w:after="0"/>
      </w:pPr>
    </w:p>
    <w:p w14:paraId="0FECC9EA" w14:textId="0A0AC571" w:rsidR="00EE49B5" w:rsidRDefault="00EE49B5">
      <w:pPr>
        <w:spacing w:after="0"/>
      </w:pPr>
    </w:p>
    <w:p w14:paraId="5A4532B3" w14:textId="2BB6F524" w:rsidR="00EE49B5" w:rsidRDefault="00EE49B5">
      <w:pPr>
        <w:spacing w:after="0"/>
      </w:pPr>
    </w:p>
    <w:p w14:paraId="24E72013" w14:textId="7EA2B261" w:rsidR="00EE49B5" w:rsidRDefault="00EE49B5">
      <w:pPr>
        <w:spacing w:after="0"/>
      </w:pPr>
    </w:p>
    <w:p w14:paraId="42A23F21" w14:textId="77777777" w:rsidR="00F4052D" w:rsidRDefault="00F4052D">
      <w:pPr>
        <w:spacing w:after="0"/>
      </w:pPr>
    </w:p>
    <w:p w14:paraId="3E056FDB" w14:textId="77777777" w:rsidR="00EE49B5" w:rsidRDefault="00EE49B5">
      <w:pPr>
        <w:spacing w:after="0"/>
      </w:pPr>
    </w:p>
    <w:tbl>
      <w:tblPr>
        <w:tblStyle w:val="TableGrid1"/>
        <w:tblW w:w="10314" w:type="dxa"/>
        <w:tblInd w:w="-5" w:type="dxa"/>
        <w:tblCellMar>
          <w:top w:w="12" w:type="dxa"/>
          <w:right w:w="115" w:type="dxa"/>
        </w:tblCellMar>
        <w:tblLook w:val="04A0" w:firstRow="1" w:lastRow="0" w:firstColumn="1" w:lastColumn="0" w:noHBand="0" w:noVBand="1"/>
      </w:tblPr>
      <w:tblGrid>
        <w:gridCol w:w="10314"/>
      </w:tblGrid>
      <w:tr w:rsidR="002E5565" w14:paraId="1316E13B" w14:textId="77777777" w:rsidTr="003A39A8">
        <w:trPr>
          <w:trHeight w:val="450"/>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3327A5F8" w14:textId="77777777" w:rsidR="002E5565" w:rsidRDefault="001A3DB2">
            <w:r>
              <w:rPr>
                <w:rFonts w:ascii="Arial" w:eastAsia="Arial" w:hAnsi="Arial" w:cs="Arial"/>
                <w:b/>
                <w:sz w:val="20"/>
              </w:rPr>
              <w:t>Main Activities</w:t>
            </w:r>
            <w:r>
              <w:rPr>
                <w:rFonts w:ascii="Arial" w:eastAsia="Arial" w:hAnsi="Arial" w:cs="Arial"/>
                <w:sz w:val="20"/>
              </w:rPr>
              <w:t xml:space="preserve"> </w:t>
            </w:r>
          </w:p>
        </w:tc>
      </w:tr>
      <w:tr w:rsidR="002E5565" w14:paraId="78855B5E" w14:textId="77777777" w:rsidTr="003A39A8">
        <w:trPr>
          <w:trHeight w:val="2795"/>
        </w:trPr>
        <w:tc>
          <w:tcPr>
            <w:tcW w:w="10314" w:type="dxa"/>
            <w:tcBorders>
              <w:top w:val="single" w:sz="4" w:space="0" w:color="000000"/>
              <w:left w:val="single" w:sz="4" w:space="0" w:color="000000"/>
              <w:bottom w:val="single" w:sz="4" w:space="0" w:color="000000"/>
              <w:right w:val="single" w:sz="4" w:space="0" w:color="000000"/>
            </w:tcBorders>
            <w:vAlign w:val="bottom"/>
          </w:tcPr>
          <w:p w14:paraId="0C06D90F" w14:textId="474F9D47" w:rsidR="00827797" w:rsidRDefault="00827797" w:rsidP="00AD1AF0">
            <w:pPr>
              <w:numPr>
                <w:ilvl w:val="0"/>
                <w:numId w:val="24"/>
              </w:num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827797">
              <w:rPr>
                <w:rFonts w:ascii="Arial" w:hAnsi="Arial" w:cs="Arial"/>
              </w:rPr>
              <w:t>Responsible for the operation and maintenance of mechanical services across a</w:t>
            </w:r>
            <w:r>
              <w:rPr>
                <w:rFonts w:ascii="Arial" w:hAnsi="Arial" w:cs="Arial"/>
              </w:rPr>
              <w:t xml:space="preserve"> </w:t>
            </w:r>
            <w:r w:rsidRPr="00827797">
              <w:rPr>
                <w:rFonts w:ascii="Arial" w:hAnsi="Arial" w:cs="Arial"/>
              </w:rPr>
              <w:t>diverse estate to ensure long term reliability and maximum efficiency</w:t>
            </w:r>
            <w:r w:rsidR="00214380">
              <w:rPr>
                <w:rFonts w:ascii="Arial" w:hAnsi="Arial" w:cs="Arial"/>
              </w:rPr>
              <w:t>.</w:t>
            </w:r>
          </w:p>
          <w:p w14:paraId="6F02C377" w14:textId="599224E6" w:rsidR="00827797" w:rsidRPr="00827797" w:rsidRDefault="007019CB" w:rsidP="00AD1AF0">
            <w:pPr>
              <w:numPr>
                <w:ilvl w:val="0"/>
                <w:numId w:val="24"/>
              </w:num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827797">
              <w:rPr>
                <w:rFonts w:ascii="Arial" w:hAnsi="Arial" w:cs="Arial"/>
              </w:rPr>
              <w:t xml:space="preserve">Responsible for the preparation and updating of University </w:t>
            </w:r>
            <w:r w:rsidR="0052505C">
              <w:rPr>
                <w:rFonts w:ascii="Arial" w:hAnsi="Arial" w:cs="Arial"/>
              </w:rPr>
              <w:t>s</w:t>
            </w:r>
            <w:r w:rsidRPr="00827797">
              <w:rPr>
                <w:rFonts w:ascii="Arial" w:hAnsi="Arial" w:cs="Arial"/>
              </w:rPr>
              <w:t xml:space="preserve">tandard </w:t>
            </w:r>
            <w:r w:rsidR="0052505C">
              <w:rPr>
                <w:rFonts w:ascii="Arial" w:hAnsi="Arial" w:cs="Arial"/>
              </w:rPr>
              <w:t>s</w:t>
            </w:r>
            <w:r w:rsidRPr="00827797">
              <w:rPr>
                <w:rFonts w:ascii="Arial" w:hAnsi="Arial" w:cs="Arial"/>
              </w:rPr>
              <w:t xml:space="preserve">pecifications for </w:t>
            </w:r>
            <w:r w:rsidR="00827797" w:rsidRPr="00827797">
              <w:rPr>
                <w:rFonts w:ascii="Arial" w:hAnsi="Arial" w:cs="Arial"/>
              </w:rPr>
              <w:t>mechanical</w:t>
            </w:r>
            <w:r w:rsidRPr="00827797">
              <w:rPr>
                <w:rFonts w:ascii="Arial" w:hAnsi="Arial" w:cs="Arial"/>
              </w:rPr>
              <w:t xml:space="preserve"> installations, </w:t>
            </w:r>
            <w:r w:rsidR="0052505C">
              <w:rPr>
                <w:rFonts w:ascii="Arial" w:hAnsi="Arial" w:cs="Arial"/>
              </w:rPr>
              <w:t>b</w:t>
            </w:r>
            <w:r w:rsidR="00827797" w:rsidRPr="00827797">
              <w:rPr>
                <w:rFonts w:ascii="Arial" w:hAnsi="Arial" w:cs="Arial"/>
              </w:rPr>
              <w:t xml:space="preserve">oiler </w:t>
            </w:r>
            <w:r w:rsidR="0052505C">
              <w:rPr>
                <w:rFonts w:ascii="Arial" w:hAnsi="Arial" w:cs="Arial"/>
              </w:rPr>
              <w:t>h</w:t>
            </w:r>
            <w:r w:rsidR="00827797" w:rsidRPr="00827797">
              <w:rPr>
                <w:rFonts w:ascii="Arial" w:hAnsi="Arial" w:cs="Arial"/>
              </w:rPr>
              <w:t>ouses,</w:t>
            </w:r>
            <w:r w:rsidR="00827797">
              <w:rPr>
                <w:rFonts w:ascii="Arial" w:hAnsi="Arial" w:cs="Arial"/>
              </w:rPr>
              <w:t xml:space="preserve"> </w:t>
            </w:r>
            <w:r w:rsidR="0052505C">
              <w:rPr>
                <w:rFonts w:ascii="Arial" w:hAnsi="Arial" w:cs="Arial"/>
              </w:rPr>
              <w:t>pl</w:t>
            </w:r>
            <w:r w:rsidR="00827797" w:rsidRPr="00827797">
              <w:rPr>
                <w:rFonts w:ascii="Arial" w:hAnsi="Arial" w:cs="Arial"/>
              </w:rPr>
              <w:t xml:space="preserve">ant rooms, </w:t>
            </w:r>
            <w:r w:rsidR="0052505C">
              <w:rPr>
                <w:rFonts w:ascii="Arial" w:hAnsi="Arial" w:cs="Arial"/>
              </w:rPr>
              <w:t>h</w:t>
            </w:r>
            <w:r w:rsidR="00827797" w:rsidRPr="00827797">
              <w:rPr>
                <w:rFonts w:ascii="Arial" w:hAnsi="Arial" w:cs="Arial"/>
              </w:rPr>
              <w:t xml:space="preserve">eating systems and associated plant </w:t>
            </w:r>
            <w:r w:rsidR="0052505C">
              <w:rPr>
                <w:rFonts w:ascii="Arial" w:hAnsi="Arial" w:cs="Arial"/>
              </w:rPr>
              <w:t>w</w:t>
            </w:r>
            <w:r w:rsidR="00827797" w:rsidRPr="00827797">
              <w:rPr>
                <w:rFonts w:ascii="Arial" w:hAnsi="Arial" w:cs="Arial"/>
              </w:rPr>
              <w:t xml:space="preserve">ater storage and boosting plant, </w:t>
            </w:r>
            <w:r w:rsidR="0052505C">
              <w:rPr>
                <w:rFonts w:ascii="Arial" w:hAnsi="Arial" w:cs="Arial"/>
              </w:rPr>
              <w:t>h</w:t>
            </w:r>
            <w:r w:rsidR="00827797" w:rsidRPr="00827797">
              <w:rPr>
                <w:rFonts w:ascii="Arial" w:hAnsi="Arial" w:cs="Arial"/>
              </w:rPr>
              <w:t xml:space="preserve">ot water generators and heat exchangers, </w:t>
            </w:r>
            <w:r w:rsidR="0052505C">
              <w:rPr>
                <w:rFonts w:ascii="Arial" w:hAnsi="Arial" w:cs="Arial"/>
              </w:rPr>
              <w:t>h</w:t>
            </w:r>
            <w:r w:rsidR="00827797" w:rsidRPr="00827797">
              <w:rPr>
                <w:rFonts w:ascii="Arial" w:hAnsi="Arial" w:cs="Arial"/>
              </w:rPr>
              <w:t xml:space="preserve">ot and cold-water services, </w:t>
            </w:r>
            <w:r w:rsidR="0052505C">
              <w:rPr>
                <w:rFonts w:ascii="Arial" w:hAnsi="Arial" w:cs="Arial"/>
              </w:rPr>
              <w:t>g</w:t>
            </w:r>
            <w:r w:rsidR="00827797" w:rsidRPr="00827797">
              <w:rPr>
                <w:rFonts w:ascii="Arial" w:hAnsi="Arial" w:cs="Arial"/>
              </w:rPr>
              <w:t xml:space="preserve">as and water infrastructure, </w:t>
            </w:r>
            <w:r w:rsidR="0052505C">
              <w:rPr>
                <w:rFonts w:ascii="Arial" w:hAnsi="Arial" w:cs="Arial"/>
              </w:rPr>
              <w:t>g</w:t>
            </w:r>
            <w:r w:rsidR="00827797" w:rsidRPr="00827797">
              <w:rPr>
                <w:rFonts w:ascii="Arial" w:hAnsi="Arial" w:cs="Arial"/>
              </w:rPr>
              <w:t xml:space="preserve">eneral ventilation plant and systems, </w:t>
            </w:r>
            <w:r w:rsidR="0052505C">
              <w:rPr>
                <w:rFonts w:ascii="Arial" w:hAnsi="Arial" w:cs="Arial"/>
              </w:rPr>
              <w:t>i</w:t>
            </w:r>
            <w:r w:rsidR="00827797" w:rsidRPr="00827797">
              <w:rPr>
                <w:rFonts w:ascii="Arial" w:hAnsi="Arial" w:cs="Arial"/>
              </w:rPr>
              <w:t>nternal plumbing &amp; drainage</w:t>
            </w:r>
            <w:r w:rsidR="00214380">
              <w:rPr>
                <w:rFonts w:ascii="Arial" w:hAnsi="Arial" w:cs="Arial"/>
              </w:rPr>
              <w:t>.</w:t>
            </w:r>
            <w:r w:rsidR="00827797" w:rsidRPr="00827797">
              <w:rPr>
                <w:rFonts w:ascii="Arial" w:hAnsi="Arial" w:cs="Arial"/>
              </w:rPr>
              <w:t xml:space="preserve"> </w:t>
            </w:r>
          </w:p>
          <w:p w14:paraId="3105002C" w14:textId="7431FCAB" w:rsidR="007019CB" w:rsidRPr="00F1457E" w:rsidRDefault="007019CB" w:rsidP="00AD1AF0">
            <w:pPr>
              <w:numPr>
                <w:ilvl w:val="0"/>
                <w:numId w:val="24"/>
              </w:num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1A4576">
              <w:rPr>
                <w:rFonts w:ascii="Arial" w:hAnsi="Arial" w:cs="Arial"/>
              </w:rPr>
              <w:t xml:space="preserve">Preparation of specification drawings and contracts for </w:t>
            </w:r>
            <w:r w:rsidR="00827797">
              <w:rPr>
                <w:rFonts w:ascii="Arial" w:hAnsi="Arial" w:cs="Arial"/>
              </w:rPr>
              <w:t xml:space="preserve">mechanical services </w:t>
            </w:r>
            <w:r w:rsidRPr="001A4576">
              <w:rPr>
                <w:rFonts w:ascii="Arial" w:hAnsi="Arial" w:cs="Arial"/>
              </w:rPr>
              <w:t>installations.</w:t>
            </w:r>
          </w:p>
          <w:p w14:paraId="4F88BCB4" w14:textId="3D3EFA20" w:rsidR="007019CB" w:rsidRPr="00F1457E" w:rsidRDefault="007019CB"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086A5D">
              <w:rPr>
                <w:rFonts w:ascii="Arial" w:hAnsi="Arial" w:cs="Arial"/>
              </w:rPr>
              <w:t xml:space="preserve">Briefing consultants on </w:t>
            </w:r>
            <w:r w:rsidR="001E3892">
              <w:rPr>
                <w:rFonts w:ascii="Arial" w:hAnsi="Arial" w:cs="Arial"/>
              </w:rPr>
              <w:t>m</w:t>
            </w:r>
            <w:r w:rsidR="00827797">
              <w:rPr>
                <w:rFonts w:ascii="Arial" w:hAnsi="Arial" w:cs="Arial"/>
              </w:rPr>
              <w:t xml:space="preserve">echanical </w:t>
            </w:r>
            <w:r w:rsidRPr="00086A5D">
              <w:rPr>
                <w:rFonts w:ascii="Arial" w:hAnsi="Arial" w:cs="Arial"/>
              </w:rPr>
              <w:t xml:space="preserve">engineering issues relating to major refurbishment of </w:t>
            </w:r>
            <w:r w:rsidRPr="001A4576">
              <w:rPr>
                <w:rFonts w:ascii="Arial" w:hAnsi="Arial" w:cs="Arial"/>
              </w:rPr>
              <w:t xml:space="preserve">the University buildings to achieve an appropriate balance between user </w:t>
            </w:r>
            <w:r w:rsidR="00827797" w:rsidRPr="001A4576">
              <w:rPr>
                <w:rFonts w:ascii="Arial" w:hAnsi="Arial" w:cs="Arial"/>
              </w:rPr>
              <w:t>requirements, available</w:t>
            </w:r>
            <w:r w:rsidRPr="001A4576">
              <w:rPr>
                <w:rFonts w:ascii="Arial" w:hAnsi="Arial" w:cs="Arial"/>
              </w:rPr>
              <w:t xml:space="preserve"> budget, quality of environment and reliability of service.</w:t>
            </w:r>
          </w:p>
          <w:p w14:paraId="310BFAC1" w14:textId="5D37A647" w:rsidR="007019CB" w:rsidRPr="00F1457E" w:rsidRDefault="007019CB"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086A5D">
              <w:rPr>
                <w:rFonts w:ascii="Arial" w:hAnsi="Arial" w:cs="Arial"/>
              </w:rPr>
              <w:t xml:space="preserve">Management of planned maintenance procedures including the preparation of a range of </w:t>
            </w:r>
            <w:r w:rsidRPr="001A4576">
              <w:rPr>
                <w:rFonts w:ascii="Arial" w:hAnsi="Arial" w:cs="Arial"/>
              </w:rPr>
              <w:t>service contracts to undertake inspection and servicing of specialist installations.</w:t>
            </w:r>
          </w:p>
          <w:p w14:paraId="39411222" w14:textId="44E86F64" w:rsidR="007019CB" w:rsidRPr="00F1457E" w:rsidRDefault="007019CB"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086A5D">
              <w:rPr>
                <w:rFonts w:ascii="Arial" w:hAnsi="Arial" w:cs="Arial"/>
              </w:rPr>
              <w:t xml:space="preserve">Management of alterations and adaptations of building services, utilising maintenance </w:t>
            </w:r>
            <w:r w:rsidRPr="001A4576">
              <w:rPr>
                <w:rFonts w:ascii="Arial" w:hAnsi="Arial" w:cs="Arial"/>
              </w:rPr>
              <w:t>staff and specialist contractors.</w:t>
            </w:r>
          </w:p>
          <w:p w14:paraId="73DBF963" w14:textId="43530293" w:rsidR="007019CB" w:rsidRPr="00F1457E" w:rsidRDefault="007019CB"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086A5D">
              <w:rPr>
                <w:rFonts w:ascii="Arial" w:hAnsi="Arial" w:cs="Arial"/>
              </w:rPr>
              <w:t xml:space="preserve">Management of </w:t>
            </w:r>
            <w:r w:rsidR="00827797">
              <w:rPr>
                <w:rFonts w:ascii="Arial" w:hAnsi="Arial" w:cs="Arial"/>
              </w:rPr>
              <w:t xml:space="preserve">mechanical </w:t>
            </w:r>
            <w:r w:rsidRPr="00086A5D">
              <w:rPr>
                <w:rFonts w:ascii="Arial" w:hAnsi="Arial" w:cs="Arial"/>
              </w:rPr>
              <w:t xml:space="preserve">inspections relating </w:t>
            </w:r>
            <w:r w:rsidR="00827797" w:rsidRPr="00086A5D">
              <w:rPr>
                <w:rFonts w:ascii="Arial" w:hAnsi="Arial" w:cs="Arial"/>
              </w:rPr>
              <w:t>to</w:t>
            </w:r>
            <w:r w:rsidRPr="00086A5D">
              <w:rPr>
                <w:rFonts w:ascii="Arial" w:hAnsi="Arial" w:cs="Arial"/>
              </w:rPr>
              <w:t xml:space="preserve"> University</w:t>
            </w:r>
            <w:r w:rsidR="001A4576">
              <w:rPr>
                <w:rFonts w:ascii="Arial" w:hAnsi="Arial" w:cs="Arial"/>
              </w:rPr>
              <w:t xml:space="preserve"> </w:t>
            </w:r>
            <w:r w:rsidRPr="001A4576">
              <w:rPr>
                <w:rFonts w:ascii="Arial" w:hAnsi="Arial" w:cs="Arial"/>
              </w:rPr>
              <w:t xml:space="preserve">equipment and licensed premises including maintaining relevant records and certificates </w:t>
            </w:r>
            <w:r w:rsidR="00827797" w:rsidRPr="001A4576">
              <w:rPr>
                <w:rFonts w:ascii="Arial" w:hAnsi="Arial" w:cs="Arial"/>
              </w:rPr>
              <w:t>to</w:t>
            </w:r>
            <w:r w:rsidRPr="001A4576">
              <w:rPr>
                <w:rFonts w:ascii="Arial" w:hAnsi="Arial" w:cs="Arial"/>
              </w:rPr>
              <w:t xml:space="preserve"> comply with the appropriate regulations.</w:t>
            </w:r>
          </w:p>
          <w:p w14:paraId="310EFC8F" w14:textId="6E56A2BF" w:rsidR="007019CB" w:rsidRDefault="007019CB"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rPr>
            </w:pPr>
            <w:r w:rsidRPr="00086A5D">
              <w:rPr>
                <w:rFonts w:ascii="Arial" w:hAnsi="Arial" w:cs="Arial"/>
              </w:rPr>
              <w:t>Management of procedures relating to the establishment and upkeep of drawings,</w:t>
            </w:r>
            <w:r w:rsidR="001A4576">
              <w:rPr>
                <w:rFonts w:ascii="Arial" w:hAnsi="Arial" w:cs="Arial"/>
              </w:rPr>
              <w:t xml:space="preserve"> </w:t>
            </w:r>
            <w:r w:rsidRPr="001A4576">
              <w:rPr>
                <w:rFonts w:ascii="Arial" w:hAnsi="Arial" w:cs="Arial"/>
              </w:rPr>
              <w:t xml:space="preserve">documentation and records of all </w:t>
            </w:r>
            <w:r w:rsidR="00827797">
              <w:rPr>
                <w:rFonts w:ascii="Arial" w:hAnsi="Arial" w:cs="Arial"/>
              </w:rPr>
              <w:t>mechanical</w:t>
            </w:r>
            <w:r w:rsidRPr="001A4576">
              <w:rPr>
                <w:rFonts w:ascii="Arial" w:hAnsi="Arial" w:cs="Arial"/>
              </w:rPr>
              <w:t xml:space="preserve"> plant equipment and building services throughout the University.</w:t>
            </w:r>
          </w:p>
          <w:p w14:paraId="0CAE6284" w14:textId="3648C293" w:rsidR="001A32FA" w:rsidRPr="008744AE" w:rsidRDefault="001A32FA"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Collating and managing asset data base and planned maintenance programmes for all mechanical components.</w:t>
            </w:r>
          </w:p>
          <w:p w14:paraId="205D5360" w14:textId="0B4BCEBC" w:rsidR="001A32FA" w:rsidRPr="008744AE" w:rsidRDefault="001A32FA"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Ensuring the University’s commitments to sustainability are realised both within the Department’s own operations and more widely across all areas of University activity, including sustainable mechanical design solutions and communications with academic, professional services and general colleagues as appropriate.</w:t>
            </w:r>
          </w:p>
          <w:p w14:paraId="7646CBF3" w14:textId="2618BE36" w:rsidR="00644C59" w:rsidRPr="008744AE" w:rsidRDefault="00644C59"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Undertake line management responsibilities for the in-house mechanical services staff including</w:t>
            </w:r>
            <w:r w:rsidR="003C79D8" w:rsidRPr="008744AE">
              <w:rPr>
                <w:rFonts w:ascii="Arial" w:hAnsi="Arial" w:cs="Arial"/>
                <w:color w:val="auto"/>
              </w:rPr>
              <w:t xml:space="preserve"> </w:t>
            </w:r>
            <w:r w:rsidRPr="008744AE">
              <w:rPr>
                <w:rFonts w:ascii="Arial" w:hAnsi="Arial" w:cs="Arial"/>
                <w:color w:val="auto"/>
              </w:rPr>
              <w:t>managing/monitoring their daily workloads, support with daily site issues and all associated HR support</w:t>
            </w:r>
            <w:r w:rsidR="00356E47" w:rsidRPr="008744AE">
              <w:rPr>
                <w:rFonts w:ascii="Arial" w:hAnsi="Arial" w:cs="Arial"/>
                <w:color w:val="auto"/>
              </w:rPr>
              <w:t xml:space="preserve"> </w:t>
            </w:r>
            <w:r w:rsidRPr="008744AE">
              <w:rPr>
                <w:rFonts w:ascii="Arial" w:hAnsi="Arial" w:cs="Arial"/>
                <w:color w:val="auto"/>
              </w:rPr>
              <w:t>(leave, sickness records, welfare support etc).</w:t>
            </w:r>
          </w:p>
          <w:p w14:paraId="5BF0D29F" w14:textId="442BDE19" w:rsidR="00644C59" w:rsidRPr="008744AE" w:rsidRDefault="00644C59"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Undertake Mechanical Services staff PDR’s including reviews and arranging any necessary training resulting from the discussions.</w:t>
            </w:r>
          </w:p>
          <w:p w14:paraId="61F4321B" w14:textId="36B4ABAB" w:rsidR="00644C59" w:rsidRPr="008744AE" w:rsidRDefault="00644C59"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Provide guidance on energy saving solutions and procure relevant external stakeholders to support the University’s</w:t>
            </w:r>
            <w:r w:rsidR="006D6BD3" w:rsidRPr="008744AE">
              <w:rPr>
                <w:rFonts w:ascii="Arial" w:hAnsi="Arial" w:cs="Arial"/>
                <w:color w:val="auto"/>
              </w:rPr>
              <w:t xml:space="preserve"> mechanical</w:t>
            </w:r>
            <w:r w:rsidRPr="008744AE">
              <w:rPr>
                <w:rFonts w:ascii="Arial" w:hAnsi="Arial" w:cs="Arial"/>
                <w:color w:val="auto"/>
              </w:rPr>
              <w:t xml:space="preserve"> infrastructure.</w:t>
            </w:r>
          </w:p>
          <w:p w14:paraId="4C2A991C" w14:textId="17FE477E" w:rsidR="00E879D2" w:rsidRPr="008744AE" w:rsidRDefault="00E879D2" w:rsidP="00AD1AF0">
            <w:pPr>
              <w:numPr>
                <w:ilvl w:val="0"/>
                <w:numId w:val="24"/>
              </w:num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ind w:left="360"/>
              <w:rPr>
                <w:rFonts w:ascii="Arial" w:hAnsi="Arial" w:cs="Arial"/>
                <w:color w:val="auto"/>
              </w:rPr>
            </w:pPr>
            <w:r w:rsidRPr="008744AE">
              <w:rPr>
                <w:rFonts w:ascii="Arial" w:hAnsi="Arial" w:cs="Arial"/>
                <w:color w:val="auto"/>
              </w:rPr>
              <w:t xml:space="preserve">Prepare outline and full </w:t>
            </w:r>
            <w:r w:rsidR="00EC4504" w:rsidRPr="008744AE">
              <w:rPr>
                <w:rFonts w:ascii="Arial" w:hAnsi="Arial" w:cs="Arial"/>
                <w:color w:val="auto"/>
              </w:rPr>
              <w:t>b</w:t>
            </w:r>
            <w:r w:rsidRPr="008744AE">
              <w:rPr>
                <w:rFonts w:ascii="Arial" w:hAnsi="Arial" w:cs="Arial"/>
                <w:color w:val="auto"/>
              </w:rPr>
              <w:t>usiness case reports to support new mechanical services innovations.</w:t>
            </w:r>
          </w:p>
          <w:p w14:paraId="007FCBEE" w14:textId="01F690C7" w:rsidR="006D6BD3" w:rsidRDefault="00E879D2" w:rsidP="006D6BD3">
            <w:p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rPr>
                <w:rFonts w:ascii="Arial" w:hAnsi="Arial" w:cs="Arial"/>
              </w:rPr>
            </w:pPr>
            <w:r>
              <w:rPr>
                <w:rFonts w:ascii="Arial" w:hAnsi="Arial" w:cs="Arial"/>
              </w:rPr>
              <w:t>15</w:t>
            </w:r>
            <w:r w:rsidR="006D6BD3">
              <w:rPr>
                <w:rFonts w:ascii="Arial" w:hAnsi="Arial" w:cs="Arial"/>
              </w:rPr>
              <w:t xml:space="preserve">. </w:t>
            </w:r>
            <w:r w:rsidR="007019CB" w:rsidRPr="00086A5D">
              <w:rPr>
                <w:rFonts w:ascii="Arial" w:hAnsi="Arial" w:cs="Arial"/>
              </w:rPr>
              <w:t xml:space="preserve">Briefing of and liaison with external engineering consultants and architects on major new </w:t>
            </w:r>
            <w:r w:rsidR="007019CB" w:rsidRPr="001A4576">
              <w:rPr>
                <w:rFonts w:ascii="Arial" w:hAnsi="Arial" w:cs="Arial"/>
              </w:rPr>
              <w:t xml:space="preserve">building </w:t>
            </w:r>
            <w:r w:rsidR="006D6BD3">
              <w:rPr>
                <w:rFonts w:ascii="Arial" w:hAnsi="Arial" w:cs="Arial"/>
              </w:rPr>
              <w:t xml:space="preserve">    </w:t>
            </w:r>
          </w:p>
          <w:p w14:paraId="5113F41C" w14:textId="65D578CF" w:rsidR="001A4576" w:rsidRDefault="006D6BD3" w:rsidP="006D6BD3">
            <w:p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rPr>
                <w:rFonts w:ascii="Arial" w:hAnsi="Arial" w:cs="Arial"/>
              </w:rPr>
            </w:pPr>
            <w:r>
              <w:rPr>
                <w:rFonts w:ascii="Arial" w:hAnsi="Arial" w:cs="Arial"/>
              </w:rPr>
              <w:t xml:space="preserve">      </w:t>
            </w:r>
            <w:r w:rsidR="007019CB" w:rsidRPr="001A4576">
              <w:rPr>
                <w:rFonts w:ascii="Arial" w:hAnsi="Arial" w:cs="Arial"/>
              </w:rPr>
              <w:t>projects and subsequent witnessing and acceptance of completed installations.</w:t>
            </w:r>
          </w:p>
          <w:p w14:paraId="67E8A7FF" w14:textId="49285BEF" w:rsidR="007019CB" w:rsidRPr="006D6BD3" w:rsidRDefault="006D6BD3" w:rsidP="006D6BD3">
            <w:pPr>
              <w:tabs>
                <w:tab w:val="left" w:pos="-2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76" w:lineRule="auto"/>
              <w:rPr>
                <w:rFonts w:ascii="Arial" w:hAnsi="Arial" w:cs="Arial"/>
              </w:rPr>
            </w:pPr>
            <w:proofErr w:type="gramStart"/>
            <w:r>
              <w:rPr>
                <w:rFonts w:ascii="Arial" w:hAnsi="Arial" w:cs="Arial"/>
              </w:rPr>
              <w:t>1</w:t>
            </w:r>
            <w:r w:rsidR="00E879D2">
              <w:rPr>
                <w:rFonts w:ascii="Arial" w:hAnsi="Arial" w:cs="Arial"/>
              </w:rPr>
              <w:t>6</w:t>
            </w:r>
            <w:r>
              <w:rPr>
                <w:rFonts w:ascii="Arial" w:hAnsi="Arial" w:cs="Arial"/>
              </w:rPr>
              <w:t xml:space="preserve">  </w:t>
            </w:r>
            <w:r w:rsidR="007019CB" w:rsidRPr="006D6BD3">
              <w:rPr>
                <w:rFonts w:ascii="Arial" w:hAnsi="Arial" w:cs="Arial"/>
              </w:rPr>
              <w:t>Project</w:t>
            </w:r>
            <w:proofErr w:type="gramEnd"/>
            <w:r w:rsidR="007019CB" w:rsidRPr="006D6BD3">
              <w:rPr>
                <w:rFonts w:ascii="Arial" w:hAnsi="Arial" w:cs="Arial"/>
              </w:rPr>
              <w:t xml:space="preserve"> management of </w:t>
            </w:r>
            <w:r w:rsidR="00827797" w:rsidRPr="006D6BD3">
              <w:rPr>
                <w:rFonts w:ascii="Arial" w:hAnsi="Arial" w:cs="Arial"/>
              </w:rPr>
              <w:t>mechanical</w:t>
            </w:r>
            <w:r w:rsidR="007019CB" w:rsidRPr="006D6BD3">
              <w:rPr>
                <w:rFonts w:ascii="Arial" w:hAnsi="Arial" w:cs="Arial"/>
              </w:rPr>
              <w:t xml:space="preserve"> based installations and upgrades.</w:t>
            </w:r>
          </w:p>
          <w:p w14:paraId="26F8151E" w14:textId="11095FA7"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1</w:t>
            </w:r>
            <w:r w:rsidR="00E879D2">
              <w:rPr>
                <w:rFonts w:ascii="Arial" w:hAnsi="Arial" w:cs="Arial"/>
              </w:rPr>
              <w:t>7</w:t>
            </w:r>
            <w:r w:rsidR="00EC4504">
              <w:rPr>
                <w:rFonts w:ascii="Arial" w:hAnsi="Arial" w:cs="Arial"/>
              </w:rPr>
              <w:t>.</w:t>
            </w:r>
            <w:r>
              <w:rPr>
                <w:rFonts w:ascii="Arial" w:hAnsi="Arial" w:cs="Arial"/>
              </w:rPr>
              <w:t xml:space="preserve">  </w:t>
            </w:r>
            <w:r w:rsidR="007019CB" w:rsidRPr="006D6BD3">
              <w:rPr>
                <w:rFonts w:ascii="Arial" w:hAnsi="Arial" w:cs="Arial"/>
              </w:rPr>
              <w:t>Provision of cost and design option advice to other members of the department and the</w:t>
            </w:r>
            <w:r w:rsidR="001A4576" w:rsidRPr="006D6BD3">
              <w:rPr>
                <w:rFonts w:ascii="Arial" w:hAnsi="Arial" w:cs="Arial"/>
              </w:rPr>
              <w:t xml:space="preserve"> </w:t>
            </w:r>
            <w:r w:rsidR="007019CB" w:rsidRPr="006D6BD3">
              <w:rPr>
                <w:rFonts w:ascii="Arial" w:hAnsi="Arial" w:cs="Arial"/>
              </w:rPr>
              <w:t xml:space="preserve">University </w:t>
            </w:r>
          </w:p>
          <w:p w14:paraId="487099BD" w14:textId="4D5C0D66" w:rsidR="007019CB"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 xml:space="preserve">      </w:t>
            </w:r>
            <w:proofErr w:type="gramStart"/>
            <w:r w:rsidR="007019CB" w:rsidRPr="006D6BD3">
              <w:rPr>
                <w:rFonts w:ascii="Arial" w:hAnsi="Arial" w:cs="Arial"/>
              </w:rPr>
              <w:t>generally</w:t>
            </w:r>
            <w:proofErr w:type="gramEnd"/>
            <w:r w:rsidR="007019CB" w:rsidRPr="006D6BD3">
              <w:rPr>
                <w:rFonts w:ascii="Arial" w:hAnsi="Arial" w:cs="Arial"/>
              </w:rPr>
              <w:t xml:space="preserve"> in relation to </w:t>
            </w:r>
            <w:r w:rsidR="00827797" w:rsidRPr="006D6BD3">
              <w:rPr>
                <w:rFonts w:ascii="Arial" w:hAnsi="Arial" w:cs="Arial"/>
              </w:rPr>
              <w:t>mechanical</w:t>
            </w:r>
            <w:r w:rsidR="007019CB" w:rsidRPr="006D6BD3">
              <w:rPr>
                <w:rFonts w:ascii="Arial" w:hAnsi="Arial" w:cs="Arial"/>
              </w:rPr>
              <w:t xml:space="preserve"> engineering solutions.</w:t>
            </w:r>
          </w:p>
          <w:p w14:paraId="61F16D77" w14:textId="2FA749F5" w:rsidR="007019CB"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1</w:t>
            </w:r>
            <w:r w:rsidR="00E879D2">
              <w:rPr>
                <w:rFonts w:ascii="Arial" w:hAnsi="Arial" w:cs="Arial"/>
              </w:rPr>
              <w:t>8</w:t>
            </w:r>
            <w:r w:rsidR="00EC4504">
              <w:rPr>
                <w:rFonts w:ascii="Arial" w:hAnsi="Arial" w:cs="Arial"/>
              </w:rPr>
              <w:t>.</w:t>
            </w:r>
            <w:r>
              <w:rPr>
                <w:rFonts w:ascii="Arial" w:hAnsi="Arial" w:cs="Arial"/>
              </w:rPr>
              <w:t xml:space="preserve">  </w:t>
            </w:r>
            <w:r w:rsidR="007019CB" w:rsidRPr="006D6BD3">
              <w:rPr>
                <w:rFonts w:ascii="Arial" w:hAnsi="Arial" w:cs="Arial"/>
              </w:rPr>
              <w:t>Responsible for the implementation and maintenance of a schedule of compliant M&amp;E contractors.</w:t>
            </w:r>
          </w:p>
          <w:p w14:paraId="3E2D9215" w14:textId="3FCD1000"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1</w:t>
            </w:r>
            <w:r w:rsidR="00E879D2">
              <w:rPr>
                <w:rFonts w:ascii="Arial" w:hAnsi="Arial" w:cs="Arial"/>
              </w:rPr>
              <w:t>9</w:t>
            </w:r>
            <w:r w:rsidR="00EC4504">
              <w:rPr>
                <w:rFonts w:ascii="Arial" w:hAnsi="Arial" w:cs="Arial"/>
              </w:rPr>
              <w:t>.</w:t>
            </w:r>
            <w:r>
              <w:rPr>
                <w:rFonts w:ascii="Arial" w:hAnsi="Arial" w:cs="Arial"/>
              </w:rPr>
              <w:t xml:space="preserve">  </w:t>
            </w:r>
            <w:r w:rsidR="00086A5D" w:rsidRPr="00086A5D">
              <w:rPr>
                <w:rFonts w:ascii="Arial" w:hAnsi="Arial" w:cs="Arial"/>
              </w:rPr>
              <w:t xml:space="preserve">Contribute to the procurement, </w:t>
            </w:r>
            <w:proofErr w:type="gramStart"/>
            <w:r w:rsidR="00086A5D" w:rsidRPr="00086A5D">
              <w:rPr>
                <w:rFonts w:ascii="Arial" w:hAnsi="Arial" w:cs="Arial"/>
              </w:rPr>
              <w:t>negotiation</w:t>
            </w:r>
            <w:proofErr w:type="gramEnd"/>
            <w:r w:rsidR="00086A5D" w:rsidRPr="00086A5D">
              <w:rPr>
                <w:rFonts w:ascii="Arial" w:hAnsi="Arial" w:cs="Arial"/>
              </w:rPr>
              <w:t xml:space="preserve"> and management of external contracts for services </w:t>
            </w:r>
          </w:p>
          <w:p w14:paraId="76E855B8" w14:textId="65B4D310"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 xml:space="preserve">      </w:t>
            </w:r>
            <w:r w:rsidR="004C613B">
              <w:rPr>
                <w:rFonts w:ascii="Arial" w:hAnsi="Arial" w:cs="Arial"/>
              </w:rPr>
              <w:t xml:space="preserve"> </w:t>
            </w:r>
            <w:r w:rsidR="00086A5D" w:rsidRPr="00086A5D">
              <w:rPr>
                <w:rFonts w:ascii="Arial" w:hAnsi="Arial" w:cs="Arial"/>
              </w:rPr>
              <w:t xml:space="preserve">relating to project delivery ensuring that such contracts are delivered to agreed standards of service </w:t>
            </w:r>
          </w:p>
          <w:p w14:paraId="015133A8" w14:textId="6511FFFA" w:rsid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 xml:space="preserve">      </w:t>
            </w:r>
            <w:r w:rsidR="004C613B">
              <w:rPr>
                <w:rFonts w:ascii="Arial" w:hAnsi="Arial" w:cs="Arial"/>
              </w:rPr>
              <w:t xml:space="preserve"> </w:t>
            </w:r>
            <w:r w:rsidR="00086A5D" w:rsidRPr="00086A5D">
              <w:rPr>
                <w:rFonts w:ascii="Arial" w:hAnsi="Arial" w:cs="Arial"/>
              </w:rPr>
              <w:t>and remain cost effective</w:t>
            </w:r>
            <w:r w:rsidR="00DC2580">
              <w:rPr>
                <w:rFonts w:ascii="Arial" w:hAnsi="Arial" w:cs="Arial"/>
              </w:rPr>
              <w:t>.</w:t>
            </w:r>
          </w:p>
          <w:p w14:paraId="1ABB52CF" w14:textId="1CB92283" w:rsidR="006D6BD3" w:rsidRDefault="00E879D2"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eastAsia="Times New Roman" w:hAnsi="Arial" w:cs="Arial"/>
                <w:color w:val="auto"/>
              </w:rPr>
            </w:pPr>
            <w:r>
              <w:rPr>
                <w:rFonts w:ascii="Arial" w:hAnsi="Arial" w:cs="Arial"/>
              </w:rPr>
              <w:t>20</w:t>
            </w:r>
            <w:r w:rsidR="00EC4504">
              <w:rPr>
                <w:rFonts w:ascii="Arial" w:hAnsi="Arial" w:cs="Arial"/>
              </w:rPr>
              <w:t>.</w:t>
            </w:r>
            <w:r w:rsidR="006D6BD3">
              <w:rPr>
                <w:rFonts w:ascii="Arial" w:hAnsi="Arial" w:cs="Arial"/>
              </w:rPr>
              <w:t xml:space="preserve">  </w:t>
            </w:r>
            <w:r w:rsidR="00086A5D" w:rsidRPr="00086A5D">
              <w:rPr>
                <w:rFonts w:ascii="Arial" w:eastAsia="Times New Roman" w:hAnsi="Arial" w:cs="Arial"/>
                <w:color w:val="auto"/>
              </w:rPr>
              <w:t>Ensuring all aspects of the department’s work are carried out in</w:t>
            </w:r>
            <w:r w:rsidR="0013230A">
              <w:rPr>
                <w:rFonts w:ascii="Arial" w:eastAsia="Times New Roman" w:hAnsi="Arial" w:cs="Arial"/>
                <w:color w:val="auto"/>
              </w:rPr>
              <w:t xml:space="preserve"> </w:t>
            </w:r>
            <w:r w:rsidR="00086A5D" w:rsidRPr="00086A5D">
              <w:rPr>
                <w:rFonts w:ascii="Arial" w:eastAsia="Times New Roman" w:hAnsi="Arial" w:cs="Arial"/>
                <w:color w:val="auto"/>
              </w:rPr>
              <w:t xml:space="preserve">line with University Health and </w:t>
            </w:r>
          </w:p>
          <w:p w14:paraId="2A65B5B9" w14:textId="056DC540" w:rsid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eastAsia="Times New Roman" w:hAnsi="Arial" w:cs="Arial"/>
                <w:color w:val="auto"/>
              </w:rPr>
            </w:pPr>
            <w:r>
              <w:rPr>
                <w:rFonts w:ascii="Arial" w:eastAsia="Times New Roman" w:hAnsi="Arial" w:cs="Arial"/>
                <w:color w:val="auto"/>
              </w:rPr>
              <w:t xml:space="preserve">      </w:t>
            </w:r>
            <w:r w:rsidR="0013230A">
              <w:rPr>
                <w:rFonts w:ascii="Arial" w:eastAsia="Times New Roman" w:hAnsi="Arial" w:cs="Arial"/>
                <w:color w:val="auto"/>
              </w:rPr>
              <w:t xml:space="preserve"> </w:t>
            </w:r>
            <w:r w:rsidR="00086A5D" w:rsidRPr="00086A5D">
              <w:rPr>
                <w:rFonts w:ascii="Arial" w:eastAsia="Times New Roman" w:hAnsi="Arial" w:cs="Arial"/>
                <w:color w:val="auto"/>
              </w:rPr>
              <w:t xml:space="preserve">Safety requirements, statutory </w:t>
            </w:r>
            <w:proofErr w:type="gramStart"/>
            <w:r w:rsidR="00086A5D" w:rsidRPr="00086A5D">
              <w:rPr>
                <w:rFonts w:ascii="Arial" w:eastAsia="Times New Roman" w:hAnsi="Arial" w:cs="Arial"/>
                <w:color w:val="auto"/>
              </w:rPr>
              <w:t>obligations</w:t>
            </w:r>
            <w:proofErr w:type="gramEnd"/>
            <w:r w:rsidR="00086A5D" w:rsidRPr="00086A5D">
              <w:rPr>
                <w:rFonts w:ascii="Arial" w:eastAsia="Times New Roman" w:hAnsi="Arial" w:cs="Arial"/>
                <w:color w:val="auto"/>
              </w:rPr>
              <w:t xml:space="preserve"> and best practice requirements.</w:t>
            </w:r>
          </w:p>
          <w:p w14:paraId="17FC2372" w14:textId="4D5333A3"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eastAsia="Times New Roman" w:hAnsi="Arial" w:cs="Arial"/>
                <w:color w:val="auto"/>
              </w:rPr>
              <w:t>2</w:t>
            </w:r>
            <w:r w:rsidR="00E879D2">
              <w:rPr>
                <w:rFonts w:ascii="Arial" w:eastAsia="Times New Roman" w:hAnsi="Arial" w:cs="Arial"/>
                <w:color w:val="auto"/>
              </w:rPr>
              <w:t>1</w:t>
            </w:r>
            <w:r w:rsidR="00EC4504">
              <w:rPr>
                <w:rFonts w:ascii="Arial" w:eastAsia="Times New Roman" w:hAnsi="Arial" w:cs="Arial"/>
                <w:color w:val="auto"/>
              </w:rPr>
              <w:t>.</w:t>
            </w:r>
            <w:r>
              <w:rPr>
                <w:rFonts w:ascii="Arial" w:eastAsia="Times New Roman" w:hAnsi="Arial" w:cs="Arial"/>
                <w:color w:val="auto"/>
              </w:rPr>
              <w:t xml:space="preserve">  </w:t>
            </w:r>
            <w:r w:rsidR="00086A5D" w:rsidRPr="00086A5D">
              <w:rPr>
                <w:rFonts w:ascii="Arial" w:hAnsi="Arial" w:cs="Arial"/>
              </w:rPr>
              <w:t xml:space="preserve">Deputise for the </w:t>
            </w:r>
            <w:r w:rsidR="0013230A" w:rsidRPr="008744AE">
              <w:rPr>
                <w:rFonts w:ascii="Arial" w:hAnsi="Arial" w:cs="Arial"/>
                <w:color w:val="auto"/>
              </w:rPr>
              <w:t>Assistant Director</w:t>
            </w:r>
            <w:r w:rsidR="00086A5D" w:rsidRPr="008744AE">
              <w:rPr>
                <w:rFonts w:ascii="Arial" w:hAnsi="Arial" w:cs="Arial"/>
                <w:color w:val="auto"/>
              </w:rPr>
              <w:t xml:space="preserve"> </w:t>
            </w:r>
            <w:r w:rsidR="00086A5D" w:rsidRPr="00086A5D">
              <w:rPr>
                <w:rFonts w:ascii="Arial" w:hAnsi="Arial" w:cs="Arial"/>
              </w:rPr>
              <w:t xml:space="preserve">as required and therefore taking responsibility for reporting to the </w:t>
            </w:r>
          </w:p>
          <w:p w14:paraId="656ABF1D" w14:textId="0F43E5E3"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lastRenderedPageBreak/>
              <w:t xml:space="preserve">      </w:t>
            </w:r>
            <w:r w:rsidR="007164BE">
              <w:rPr>
                <w:rFonts w:ascii="Arial" w:hAnsi="Arial" w:cs="Arial"/>
              </w:rPr>
              <w:t xml:space="preserve"> </w:t>
            </w:r>
            <w:r w:rsidR="00086A5D" w:rsidRPr="00086A5D">
              <w:rPr>
                <w:rFonts w:ascii="Arial" w:hAnsi="Arial" w:cs="Arial"/>
              </w:rPr>
              <w:t xml:space="preserve">Senior Management Team; developing and maintaining relationships with internal/external </w:t>
            </w:r>
            <w:proofErr w:type="gramStart"/>
            <w:r w:rsidR="00086A5D" w:rsidRPr="00086A5D">
              <w:rPr>
                <w:rFonts w:ascii="Arial" w:hAnsi="Arial" w:cs="Arial"/>
              </w:rPr>
              <w:t>partners;</w:t>
            </w:r>
            <w:proofErr w:type="gramEnd"/>
            <w:r w:rsidR="00086A5D" w:rsidRPr="00086A5D">
              <w:rPr>
                <w:rFonts w:ascii="Arial" w:hAnsi="Arial" w:cs="Arial"/>
              </w:rPr>
              <w:t xml:space="preserve"> </w:t>
            </w:r>
          </w:p>
          <w:p w14:paraId="1AF94EF4" w14:textId="3AD6E0C6" w:rsid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 xml:space="preserve">      </w:t>
            </w:r>
            <w:r w:rsidR="007164BE">
              <w:rPr>
                <w:rFonts w:ascii="Arial" w:hAnsi="Arial" w:cs="Arial"/>
              </w:rPr>
              <w:t xml:space="preserve"> </w:t>
            </w:r>
            <w:r w:rsidR="00086A5D" w:rsidRPr="00086A5D">
              <w:rPr>
                <w:rFonts w:ascii="Arial" w:hAnsi="Arial" w:cs="Arial"/>
              </w:rPr>
              <w:t xml:space="preserve">and representing the University for the Estates Department as required. </w:t>
            </w:r>
          </w:p>
          <w:p w14:paraId="356E9F66" w14:textId="6E06F900"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2</w:t>
            </w:r>
            <w:r w:rsidR="00E879D2">
              <w:rPr>
                <w:rFonts w:ascii="Arial" w:hAnsi="Arial" w:cs="Arial"/>
              </w:rPr>
              <w:t>2</w:t>
            </w:r>
            <w:r w:rsidR="00EC4504">
              <w:rPr>
                <w:rFonts w:ascii="Arial" w:hAnsi="Arial" w:cs="Arial"/>
              </w:rPr>
              <w:t>.</w:t>
            </w:r>
            <w:r>
              <w:rPr>
                <w:rFonts w:ascii="Arial" w:hAnsi="Arial" w:cs="Arial"/>
              </w:rPr>
              <w:t xml:space="preserve">  </w:t>
            </w:r>
            <w:r w:rsidR="00086A5D" w:rsidRPr="00086A5D">
              <w:rPr>
                <w:rFonts w:ascii="Arial" w:hAnsi="Arial" w:cs="Arial"/>
              </w:rPr>
              <w:t xml:space="preserve">Actively contribute to the work of the Estates Senior Management Team and take responsibility for </w:t>
            </w:r>
          </w:p>
          <w:p w14:paraId="60E5CE79" w14:textId="6079E551" w:rsid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 xml:space="preserve">      </w:t>
            </w:r>
            <w:r w:rsidR="007164BE">
              <w:rPr>
                <w:rFonts w:ascii="Arial" w:hAnsi="Arial" w:cs="Arial"/>
              </w:rPr>
              <w:t xml:space="preserve"> </w:t>
            </w:r>
            <w:r w:rsidR="00086A5D" w:rsidRPr="00086A5D">
              <w:rPr>
                <w:rFonts w:ascii="Arial" w:hAnsi="Arial" w:cs="Arial"/>
              </w:rPr>
              <w:t>cross-divisional initiatives and performance.</w:t>
            </w:r>
          </w:p>
          <w:p w14:paraId="2A6ECB13" w14:textId="1C8B6D43"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color w:val="auto"/>
              </w:rPr>
            </w:pPr>
            <w:r>
              <w:rPr>
                <w:rFonts w:ascii="Arial" w:hAnsi="Arial" w:cs="Arial"/>
              </w:rPr>
              <w:t>2</w:t>
            </w:r>
            <w:r w:rsidR="00E879D2">
              <w:rPr>
                <w:rFonts w:ascii="Arial" w:hAnsi="Arial" w:cs="Arial"/>
              </w:rPr>
              <w:t>3</w:t>
            </w:r>
            <w:r w:rsidR="00EC4504">
              <w:rPr>
                <w:rFonts w:ascii="Arial" w:hAnsi="Arial" w:cs="Arial"/>
              </w:rPr>
              <w:t>.</w:t>
            </w:r>
            <w:r>
              <w:rPr>
                <w:rFonts w:ascii="Arial" w:hAnsi="Arial" w:cs="Arial"/>
              </w:rPr>
              <w:t xml:space="preserve">  </w:t>
            </w:r>
            <w:r w:rsidR="00086A5D" w:rsidRPr="00086A5D">
              <w:rPr>
                <w:rFonts w:ascii="Arial" w:hAnsi="Arial" w:cs="Arial"/>
                <w:color w:val="auto"/>
              </w:rPr>
              <w:t xml:space="preserve">Represent the University in relevant national and regional networks and on associated professional </w:t>
            </w:r>
          </w:p>
          <w:p w14:paraId="6B2EF2E9" w14:textId="3F5F4904" w:rsid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color w:val="auto"/>
              </w:rPr>
            </w:pPr>
            <w:r>
              <w:rPr>
                <w:rFonts w:ascii="Arial" w:hAnsi="Arial" w:cs="Arial"/>
                <w:color w:val="auto"/>
              </w:rPr>
              <w:t xml:space="preserve">      </w:t>
            </w:r>
            <w:r w:rsidR="007164BE">
              <w:rPr>
                <w:rFonts w:ascii="Arial" w:hAnsi="Arial" w:cs="Arial"/>
                <w:color w:val="auto"/>
              </w:rPr>
              <w:t xml:space="preserve"> </w:t>
            </w:r>
            <w:r w:rsidR="00086A5D" w:rsidRPr="00086A5D">
              <w:rPr>
                <w:rFonts w:ascii="Arial" w:hAnsi="Arial" w:cs="Arial"/>
                <w:color w:val="auto"/>
              </w:rPr>
              <w:t>bodies</w:t>
            </w:r>
            <w:r w:rsidR="00DC2580">
              <w:rPr>
                <w:rFonts w:ascii="Arial" w:hAnsi="Arial" w:cs="Arial"/>
                <w:color w:val="auto"/>
              </w:rPr>
              <w:t>.</w:t>
            </w:r>
          </w:p>
          <w:p w14:paraId="3FC9044F" w14:textId="2BEB6B59" w:rsidR="006D6BD3"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rPr>
            </w:pPr>
            <w:r>
              <w:rPr>
                <w:rFonts w:ascii="Arial" w:hAnsi="Arial" w:cs="Arial"/>
              </w:rPr>
              <w:t>2</w:t>
            </w:r>
            <w:r w:rsidR="00E879D2">
              <w:rPr>
                <w:rFonts w:ascii="Arial" w:hAnsi="Arial" w:cs="Arial"/>
              </w:rPr>
              <w:t>4</w:t>
            </w:r>
            <w:r w:rsidR="00EC4504">
              <w:rPr>
                <w:rFonts w:ascii="Arial" w:hAnsi="Arial" w:cs="Arial"/>
              </w:rPr>
              <w:t>.</w:t>
            </w:r>
            <w:r>
              <w:rPr>
                <w:rFonts w:ascii="Arial" w:hAnsi="Arial" w:cs="Arial"/>
              </w:rPr>
              <w:t xml:space="preserve"> </w:t>
            </w:r>
            <w:r w:rsidR="00086A5D" w:rsidRPr="00086A5D">
              <w:rPr>
                <w:rFonts w:ascii="Arial" w:hAnsi="Arial" w:cs="Arial"/>
              </w:rPr>
              <w:t xml:space="preserve"> The post-holder will be available for emergency call-out and planned work outside </w:t>
            </w:r>
            <w:r w:rsidR="00086A5D" w:rsidRPr="00F1457E">
              <w:rPr>
                <w:rFonts w:ascii="Arial" w:hAnsi="Arial" w:cs="Arial"/>
              </w:rPr>
              <w:t xml:space="preserve">normal working </w:t>
            </w:r>
          </w:p>
          <w:p w14:paraId="0A6C51A8" w14:textId="632C054E" w:rsidR="00354033" w:rsidRPr="00086A5D" w:rsidRDefault="006D6BD3" w:rsidP="006D6BD3">
            <w:pPr>
              <w:tabs>
                <w:tab w:val="left" w:pos="-224"/>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w:hAnsi="Arial" w:cs="Arial"/>
                <w:color w:val="auto"/>
              </w:rPr>
            </w:pPr>
            <w:r>
              <w:rPr>
                <w:rFonts w:ascii="Arial" w:hAnsi="Arial" w:cs="Arial"/>
              </w:rPr>
              <w:t xml:space="preserve">       </w:t>
            </w:r>
            <w:r w:rsidR="00086A5D" w:rsidRPr="00F1457E">
              <w:rPr>
                <w:rFonts w:ascii="Arial" w:hAnsi="Arial" w:cs="Arial"/>
              </w:rPr>
              <w:t>hours as necessary</w:t>
            </w:r>
            <w:r w:rsidR="00C5378D">
              <w:rPr>
                <w:rFonts w:ascii="Arial" w:hAnsi="Arial" w:cs="Arial"/>
              </w:rPr>
              <w:t>.</w:t>
            </w:r>
          </w:p>
        </w:tc>
      </w:tr>
    </w:tbl>
    <w:p w14:paraId="274D96C1" w14:textId="5FF37C24" w:rsidR="00E15461" w:rsidRDefault="001A3DB2">
      <w:pPr>
        <w:spacing w:after="0"/>
        <w:jc w:val="both"/>
      </w:pPr>
      <w:r>
        <w:rPr>
          <w:rFonts w:ascii="Arial" w:eastAsia="Arial" w:hAnsi="Arial" w:cs="Arial"/>
          <w:sz w:val="20"/>
        </w:rPr>
        <w:lastRenderedPageBreak/>
        <w:t xml:space="preserve"> </w:t>
      </w:r>
    </w:p>
    <w:tbl>
      <w:tblPr>
        <w:tblStyle w:val="TableGrid1"/>
        <w:tblW w:w="10314" w:type="dxa"/>
        <w:tblInd w:w="-107" w:type="dxa"/>
        <w:tblCellMar>
          <w:top w:w="13" w:type="dxa"/>
          <w:left w:w="107" w:type="dxa"/>
          <w:right w:w="115" w:type="dxa"/>
        </w:tblCellMar>
        <w:tblLook w:val="04A0" w:firstRow="1" w:lastRow="0" w:firstColumn="1" w:lastColumn="0" w:noHBand="0" w:noVBand="1"/>
      </w:tblPr>
      <w:tblGrid>
        <w:gridCol w:w="10314"/>
      </w:tblGrid>
      <w:tr w:rsidR="00CD7520" w14:paraId="3544289A" w14:textId="77777777" w:rsidTr="00395633">
        <w:trPr>
          <w:trHeight w:val="449"/>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1E015C71" w14:textId="0F307260" w:rsidR="00CD7520" w:rsidRDefault="00CD7520" w:rsidP="00395633">
            <w:r>
              <w:rPr>
                <w:rFonts w:ascii="Arial" w:eastAsia="Arial" w:hAnsi="Arial" w:cs="Arial"/>
                <w:b/>
                <w:sz w:val="20"/>
              </w:rPr>
              <w:t>Special Conditions</w:t>
            </w:r>
          </w:p>
        </w:tc>
      </w:tr>
      <w:tr w:rsidR="00CD7520" w14:paraId="3DC14053" w14:textId="77777777" w:rsidTr="00395633">
        <w:trPr>
          <w:trHeight w:val="1464"/>
        </w:trPr>
        <w:tc>
          <w:tcPr>
            <w:tcW w:w="10314" w:type="dxa"/>
            <w:tcBorders>
              <w:top w:val="single" w:sz="4" w:space="0" w:color="000000"/>
              <w:left w:val="single" w:sz="4" w:space="0" w:color="000000"/>
              <w:bottom w:val="single" w:sz="4" w:space="0" w:color="000000"/>
              <w:right w:val="single" w:sz="4" w:space="0" w:color="000000"/>
            </w:tcBorders>
          </w:tcPr>
          <w:p w14:paraId="12D675B6" w14:textId="77777777" w:rsidR="00CD7520" w:rsidRDefault="00CD7520" w:rsidP="00395633">
            <w:pPr>
              <w:spacing w:after="19"/>
            </w:pPr>
            <w:r>
              <w:rPr>
                <w:rFonts w:ascii="Arial" w:eastAsia="Arial" w:hAnsi="Arial" w:cs="Arial"/>
                <w:sz w:val="20"/>
              </w:rPr>
              <w:t xml:space="preserve"> </w:t>
            </w:r>
          </w:p>
          <w:p w14:paraId="7B29AFD1" w14:textId="77777777" w:rsidR="00CD7520" w:rsidRPr="00F4052D" w:rsidRDefault="00CD7520" w:rsidP="00CD7520">
            <w:pPr>
              <w:spacing w:after="1" w:line="277" w:lineRule="auto"/>
            </w:pPr>
            <w:r w:rsidRPr="00F4052D">
              <w:rPr>
                <w:rFonts w:ascii="Arial" w:eastAsia="Arial" w:hAnsi="Arial" w:cs="Arial"/>
              </w:rPr>
              <w:t xml:space="preserve">The role holder will be required to travel between sites from time to time in a cost-effective manner, which may be </w:t>
            </w:r>
            <w:proofErr w:type="gramStart"/>
            <w:r w:rsidRPr="00F4052D">
              <w:rPr>
                <w:rFonts w:ascii="Arial" w:eastAsia="Arial" w:hAnsi="Arial" w:cs="Arial"/>
              </w:rPr>
              <w:t>through the use of</w:t>
            </w:r>
            <w:proofErr w:type="gramEnd"/>
            <w:r w:rsidRPr="00F4052D">
              <w:rPr>
                <w:rFonts w:ascii="Arial" w:eastAsia="Arial" w:hAnsi="Arial" w:cs="Arial"/>
              </w:rPr>
              <w:t xml:space="preserve"> a car. </w:t>
            </w:r>
          </w:p>
          <w:p w14:paraId="094AF16C" w14:textId="77777777" w:rsidR="00CD7520" w:rsidRPr="00F4052D" w:rsidRDefault="00CD7520" w:rsidP="00CD7520">
            <w:pPr>
              <w:spacing w:after="17"/>
            </w:pPr>
            <w:r w:rsidRPr="00F4052D">
              <w:rPr>
                <w:rFonts w:ascii="Arial" w:eastAsia="Arial" w:hAnsi="Arial" w:cs="Arial"/>
              </w:rPr>
              <w:t xml:space="preserve"> </w:t>
            </w:r>
          </w:p>
          <w:p w14:paraId="1B1C5F87" w14:textId="77777777" w:rsidR="00CD7520" w:rsidRDefault="00CD7520" w:rsidP="00CD7520">
            <w:pPr>
              <w:spacing w:after="14"/>
              <w:rPr>
                <w:rFonts w:ascii="Arial" w:eastAsia="Arial" w:hAnsi="Arial" w:cs="Arial"/>
                <w:color w:val="FF0000"/>
              </w:rPr>
            </w:pPr>
            <w:r w:rsidRPr="00F4052D">
              <w:rPr>
                <w:rFonts w:ascii="Arial" w:eastAsia="Arial" w:hAnsi="Arial" w:cs="Arial"/>
              </w:rPr>
              <w:t>To be committed to working with the University to further</w:t>
            </w:r>
            <w:r>
              <w:rPr>
                <w:rFonts w:ascii="Arial" w:eastAsia="Arial" w:hAnsi="Arial" w:cs="Arial"/>
              </w:rPr>
              <w:t xml:space="preserve"> promote sustainability,</w:t>
            </w:r>
            <w:r w:rsidRPr="00F4052D">
              <w:rPr>
                <w:rFonts w:ascii="Arial" w:eastAsia="Arial" w:hAnsi="Arial" w:cs="Arial"/>
              </w:rPr>
              <w:t xml:space="preserve"> improve the carbon footprint/environmental issues</w:t>
            </w:r>
            <w:r>
              <w:rPr>
                <w:rFonts w:ascii="Arial" w:eastAsia="Arial" w:hAnsi="Arial" w:cs="Arial"/>
              </w:rPr>
              <w:t xml:space="preserve"> and assist in energy management.</w:t>
            </w:r>
          </w:p>
          <w:p w14:paraId="54DD02CC" w14:textId="56217114" w:rsidR="00CD7520" w:rsidRPr="00F4052D" w:rsidRDefault="00CD7520" w:rsidP="00CD7520">
            <w:pPr>
              <w:spacing w:after="17"/>
            </w:pPr>
          </w:p>
        </w:tc>
      </w:tr>
    </w:tbl>
    <w:p w14:paraId="2F734270" w14:textId="73C88B71" w:rsidR="00CD7520" w:rsidRDefault="00CD7520">
      <w:pPr>
        <w:spacing w:after="0"/>
        <w:jc w:val="both"/>
      </w:pPr>
    </w:p>
    <w:p w14:paraId="6F9A5633" w14:textId="77777777" w:rsidR="00CD7520" w:rsidRDefault="00CD7520">
      <w:pPr>
        <w:spacing w:after="0"/>
        <w:jc w:val="both"/>
      </w:pPr>
    </w:p>
    <w:tbl>
      <w:tblPr>
        <w:tblStyle w:val="TableGrid1"/>
        <w:tblW w:w="10314" w:type="dxa"/>
        <w:tblInd w:w="-107" w:type="dxa"/>
        <w:tblCellMar>
          <w:top w:w="13" w:type="dxa"/>
          <w:left w:w="107" w:type="dxa"/>
          <w:right w:w="115" w:type="dxa"/>
        </w:tblCellMar>
        <w:tblLook w:val="04A0" w:firstRow="1" w:lastRow="0" w:firstColumn="1" w:lastColumn="0" w:noHBand="0" w:noVBand="1"/>
      </w:tblPr>
      <w:tblGrid>
        <w:gridCol w:w="10314"/>
      </w:tblGrid>
      <w:tr w:rsidR="002E5565" w14:paraId="62378677" w14:textId="77777777">
        <w:trPr>
          <w:trHeight w:val="449"/>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59AD237E" w14:textId="77777777" w:rsidR="002E5565" w:rsidRDefault="001A3DB2">
            <w:r>
              <w:rPr>
                <w:rFonts w:ascii="Arial" w:eastAsia="Arial" w:hAnsi="Arial" w:cs="Arial"/>
                <w:b/>
                <w:sz w:val="20"/>
              </w:rPr>
              <w:t>Variation to Job Description</w:t>
            </w:r>
            <w:r>
              <w:rPr>
                <w:rFonts w:ascii="Arial" w:eastAsia="Arial" w:hAnsi="Arial" w:cs="Arial"/>
                <w:sz w:val="20"/>
              </w:rPr>
              <w:t xml:space="preserve"> </w:t>
            </w:r>
          </w:p>
        </w:tc>
      </w:tr>
      <w:tr w:rsidR="002E5565" w14:paraId="50332666" w14:textId="77777777" w:rsidTr="00F4052D">
        <w:trPr>
          <w:trHeight w:val="1464"/>
        </w:trPr>
        <w:tc>
          <w:tcPr>
            <w:tcW w:w="10314" w:type="dxa"/>
            <w:tcBorders>
              <w:top w:val="single" w:sz="4" w:space="0" w:color="000000"/>
              <w:left w:val="single" w:sz="4" w:space="0" w:color="000000"/>
              <w:bottom w:val="single" w:sz="4" w:space="0" w:color="000000"/>
              <w:right w:val="single" w:sz="4" w:space="0" w:color="000000"/>
            </w:tcBorders>
          </w:tcPr>
          <w:p w14:paraId="072E8070" w14:textId="77777777" w:rsidR="002E5565" w:rsidRDefault="001A3DB2">
            <w:pPr>
              <w:spacing w:after="19"/>
            </w:pPr>
            <w:r>
              <w:rPr>
                <w:rFonts w:ascii="Arial" w:eastAsia="Arial" w:hAnsi="Arial" w:cs="Arial"/>
                <w:sz w:val="20"/>
              </w:rPr>
              <w:t xml:space="preserve"> </w:t>
            </w:r>
          </w:p>
          <w:p w14:paraId="3DCCE15D" w14:textId="77777777" w:rsidR="00F4052D" w:rsidRDefault="001A3DB2" w:rsidP="00493536">
            <w:pPr>
              <w:spacing w:after="17"/>
            </w:pPr>
            <w:r w:rsidRPr="00F4052D">
              <w:rPr>
                <w:rFonts w:ascii="Arial" w:eastAsia="Arial" w:hAnsi="Arial" w:cs="Arial"/>
              </w:rPr>
              <w:t xml:space="preserve">Staffordshire University reserves the right to vary the duties and responsibilities of its employees within the general conditions of the Scheme of pay and conditions and employment related matters.  </w:t>
            </w:r>
            <w:proofErr w:type="gramStart"/>
            <w:r w:rsidRPr="00F4052D">
              <w:rPr>
                <w:rFonts w:ascii="Arial" w:eastAsia="Arial" w:hAnsi="Arial" w:cs="Arial"/>
              </w:rPr>
              <w:t>Thus</w:t>
            </w:r>
            <w:proofErr w:type="gramEnd"/>
            <w:r w:rsidRPr="00F4052D">
              <w:rPr>
                <w:rFonts w:ascii="Arial" w:eastAsia="Arial" w:hAnsi="Arial" w:cs="Arial"/>
              </w:rPr>
              <w:t xml:space="preserve"> it must be appreciated that the duties and responsibilities outlined above may be altered as the changing needs of the </w:t>
            </w:r>
            <w:r w:rsidR="00F4052D">
              <w:rPr>
                <w:rFonts w:ascii="Arial" w:eastAsia="Arial" w:hAnsi="Arial" w:cs="Arial"/>
                <w:sz w:val="20"/>
              </w:rPr>
              <w:t xml:space="preserve">service may require. </w:t>
            </w:r>
          </w:p>
          <w:p w14:paraId="1E02102C" w14:textId="77777777" w:rsidR="002E5565" w:rsidRPr="00F4052D" w:rsidRDefault="002E5565" w:rsidP="00F4052D">
            <w:pPr>
              <w:spacing w:line="360" w:lineRule="auto"/>
            </w:pPr>
          </w:p>
        </w:tc>
      </w:tr>
    </w:tbl>
    <w:p w14:paraId="637CAD37" w14:textId="4FC64D6F" w:rsidR="00CD7520" w:rsidRPr="00CD7520" w:rsidRDefault="001A3DB2">
      <w:pPr>
        <w:spacing w:after="0"/>
        <w:rPr>
          <w:rFonts w:ascii="Arial" w:eastAsia="Arial" w:hAnsi="Arial" w:cs="Arial"/>
          <w:sz w:val="20"/>
        </w:rPr>
      </w:pPr>
      <w:r>
        <w:rPr>
          <w:rFonts w:ascii="Arial" w:eastAsia="Arial" w:hAnsi="Arial" w:cs="Arial"/>
          <w:sz w:val="20"/>
        </w:rPr>
        <w:t xml:space="preserve"> </w:t>
      </w:r>
    </w:p>
    <w:p w14:paraId="5F483678" w14:textId="705E7E5F" w:rsidR="00CD7520" w:rsidRDefault="00CD7520">
      <w:pPr>
        <w:spacing w:after="0"/>
        <w:rPr>
          <w:rFonts w:eastAsia="Arial"/>
          <w:sz w:val="20"/>
        </w:rPr>
      </w:pPr>
    </w:p>
    <w:p w14:paraId="7422E81D" w14:textId="77777777" w:rsidR="00CD7520" w:rsidRDefault="00CD7520">
      <w:pPr>
        <w:spacing w:after="0"/>
      </w:pPr>
    </w:p>
    <w:tbl>
      <w:tblPr>
        <w:tblStyle w:val="TableGrid1"/>
        <w:tblW w:w="10314" w:type="dxa"/>
        <w:tblInd w:w="-107" w:type="dxa"/>
        <w:tblCellMar>
          <w:top w:w="15" w:type="dxa"/>
          <w:left w:w="107" w:type="dxa"/>
          <w:right w:w="87" w:type="dxa"/>
        </w:tblCellMar>
        <w:tblLook w:val="04A0" w:firstRow="1" w:lastRow="0" w:firstColumn="1" w:lastColumn="0" w:noHBand="0" w:noVBand="1"/>
      </w:tblPr>
      <w:tblGrid>
        <w:gridCol w:w="10314"/>
      </w:tblGrid>
      <w:tr w:rsidR="002E5565" w14:paraId="0F5D3197" w14:textId="77777777">
        <w:trPr>
          <w:trHeight w:val="449"/>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2B9507E9" w14:textId="77777777" w:rsidR="002E5565" w:rsidRDefault="001A3DB2">
            <w:r>
              <w:rPr>
                <w:rFonts w:ascii="Arial" w:eastAsia="Arial" w:hAnsi="Arial" w:cs="Arial"/>
                <w:b/>
                <w:sz w:val="20"/>
              </w:rPr>
              <w:t>Conditions of Service</w:t>
            </w:r>
            <w:r>
              <w:rPr>
                <w:rFonts w:ascii="Arial" w:eastAsia="Arial" w:hAnsi="Arial" w:cs="Arial"/>
                <w:sz w:val="20"/>
              </w:rPr>
              <w:t xml:space="preserve"> </w:t>
            </w:r>
          </w:p>
        </w:tc>
      </w:tr>
      <w:tr w:rsidR="002E5565" w14:paraId="2F4D6AB4" w14:textId="77777777">
        <w:trPr>
          <w:trHeight w:val="1600"/>
        </w:trPr>
        <w:tc>
          <w:tcPr>
            <w:tcW w:w="10314" w:type="dxa"/>
            <w:tcBorders>
              <w:top w:val="single" w:sz="4" w:space="0" w:color="000000"/>
              <w:left w:val="single" w:sz="4" w:space="0" w:color="000000"/>
              <w:bottom w:val="single" w:sz="4" w:space="0" w:color="000000"/>
              <w:right w:val="single" w:sz="4" w:space="0" w:color="000000"/>
            </w:tcBorders>
          </w:tcPr>
          <w:p w14:paraId="05442D53" w14:textId="77777777" w:rsidR="002E5565" w:rsidRDefault="001A3DB2">
            <w:pPr>
              <w:spacing w:after="17"/>
            </w:pPr>
            <w:r>
              <w:rPr>
                <w:rFonts w:ascii="Arial" w:eastAsia="Arial" w:hAnsi="Arial" w:cs="Arial"/>
                <w:sz w:val="20"/>
              </w:rPr>
              <w:t xml:space="preserve"> </w:t>
            </w:r>
          </w:p>
          <w:p w14:paraId="238B76DC" w14:textId="77777777" w:rsidR="002E5565" w:rsidRDefault="001A3DB2">
            <w:pPr>
              <w:spacing w:line="277" w:lineRule="auto"/>
            </w:pPr>
            <w:r>
              <w:rPr>
                <w:rFonts w:ascii="Arial" w:eastAsia="Arial" w:hAnsi="Arial" w:cs="Arial"/>
                <w:sz w:val="20"/>
              </w:rPr>
              <w:t xml:space="preserve">The post is subject to such terms and conditions of employment as negotiated between the Board of Governors of the University and the recognised trade unions, and/or the employees of the University.  In negotiating such terms and conditions the Board of Governors will consider any appropriate advice received from the Universities and Colleges Employers Association (UCEA). </w:t>
            </w:r>
          </w:p>
          <w:p w14:paraId="385BA81E" w14:textId="77777777" w:rsidR="002E5565" w:rsidRDefault="001A3DB2">
            <w:r>
              <w:rPr>
                <w:rFonts w:ascii="Arial" w:eastAsia="Arial" w:hAnsi="Arial" w:cs="Arial"/>
                <w:b/>
                <w:sz w:val="20"/>
              </w:rPr>
              <w:t xml:space="preserve"> </w:t>
            </w:r>
          </w:p>
        </w:tc>
      </w:tr>
    </w:tbl>
    <w:p w14:paraId="59A3386F" w14:textId="5FEC1A46" w:rsidR="00CD7520" w:rsidRDefault="001A3DB2">
      <w:pPr>
        <w:spacing w:after="0"/>
        <w:rPr>
          <w:rFonts w:ascii="Arial" w:eastAsia="Arial" w:hAnsi="Arial" w:cs="Arial"/>
          <w:sz w:val="20"/>
        </w:rPr>
      </w:pPr>
      <w:r>
        <w:rPr>
          <w:rFonts w:ascii="Arial" w:eastAsia="Arial" w:hAnsi="Arial" w:cs="Arial"/>
          <w:sz w:val="20"/>
        </w:rPr>
        <w:t xml:space="preserve"> </w:t>
      </w:r>
    </w:p>
    <w:p w14:paraId="00484E92" w14:textId="77777777" w:rsidR="00CD7520" w:rsidRPr="00493536" w:rsidRDefault="00CD7520">
      <w:pPr>
        <w:spacing w:after="0"/>
      </w:pPr>
    </w:p>
    <w:p w14:paraId="069B2E00" w14:textId="7B55206A" w:rsidR="002E5565" w:rsidRDefault="001A3DB2">
      <w:pPr>
        <w:spacing w:after="0"/>
      </w:pPr>
      <w:r>
        <w:rPr>
          <w:rFonts w:ascii="Arial" w:eastAsia="Arial" w:hAnsi="Arial" w:cs="Arial"/>
          <w:sz w:val="20"/>
        </w:rPr>
        <w:t xml:space="preserve"> </w:t>
      </w:r>
    </w:p>
    <w:tbl>
      <w:tblPr>
        <w:tblStyle w:val="TableGrid1"/>
        <w:tblW w:w="10314" w:type="dxa"/>
        <w:tblInd w:w="-107" w:type="dxa"/>
        <w:tblCellMar>
          <w:top w:w="13" w:type="dxa"/>
          <w:left w:w="107" w:type="dxa"/>
          <w:right w:w="109" w:type="dxa"/>
        </w:tblCellMar>
        <w:tblLook w:val="04A0" w:firstRow="1" w:lastRow="0" w:firstColumn="1" w:lastColumn="0" w:noHBand="0" w:noVBand="1"/>
      </w:tblPr>
      <w:tblGrid>
        <w:gridCol w:w="10314"/>
      </w:tblGrid>
      <w:tr w:rsidR="002E5565" w14:paraId="6212F666" w14:textId="77777777">
        <w:trPr>
          <w:trHeight w:val="449"/>
        </w:trPr>
        <w:tc>
          <w:tcPr>
            <w:tcW w:w="10314" w:type="dxa"/>
            <w:tcBorders>
              <w:top w:val="single" w:sz="4" w:space="0" w:color="000000"/>
              <w:left w:val="single" w:sz="4" w:space="0" w:color="000000"/>
              <w:bottom w:val="single" w:sz="4" w:space="0" w:color="000000"/>
              <w:right w:val="single" w:sz="4" w:space="0" w:color="000000"/>
            </w:tcBorders>
            <w:shd w:val="clear" w:color="auto" w:fill="E5B8B7"/>
          </w:tcPr>
          <w:p w14:paraId="0A405BEB" w14:textId="77777777" w:rsidR="002E5565" w:rsidRDefault="001A3DB2">
            <w:r>
              <w:rPr>
                <w:rFonts w:ascii="Arial" w:eastAsia="Arial" w:hAnsi="Arial" w:cs="Arial"/>
                <w:b/>
                <w:sz w:val="20"/>
              </w:rPr>
              <w:t>Application Procedure</w:t>
            </w:r>
            <w:r>
              <w:rPr>
                <w:rFonts w:ascii="Arial" w:eastAsia="Arial" w:hAnsi="Arial" w:cs="Arial"/>
                <w:sz w:val="20"/>
              </w:rPr>
              <w:t xml:space="preserve"> </w:t>
            </w:r>
          </w:p>
        </w:tc>
      </w:tr>
      <w:tr w:rsidR="002E5565" w14:paraId="714790BE" w14:textId="77777777">
        <w:trPr>
          <w:trHeight w:val="2082"/>
        </w:trPr>
        <w:tc>
          <w:tcPr>
            <w:tcW w:w="10314" w:type="dxa"/>
            <w:tcBorders>
              <w:top w:val="single" w:sz="4" w:space="0" w:color="000000"/>
              <w:left w:val="single" w:sz="4" w:space="0" w:color="000000"/>
              <w:bottom w:val="single" w:sz="4" w:space="0" w:color="000000"/>
              <w:right w:val="single" w:sz="4" w:space="0" w:color="000000"/>
            </w:tcBorders>
          </w:tcPr>
          <w:p w14:paraId="0C839175" w14:textId="77777777" w:rsidR="002E5565" w:rsidRDefault="001A3DB2">
            <w:r>
              <w:rPr>
                <w:rFonts w:ascii="Arial" w:eastAsia="Arial" w:hAnsi="Arial" w:cs="Arial"/>
                <w:sz w:val="20"/>
              </w:rPr>
              <w:t xml:space="preserve"> </w:t>
            </w:r>
          </w:p>
          <w:p w14:paraId="2E6FE649" w14:textId="77777777" w:rsidR="002E5565" w:rsidRDefault="001A3DB2">
            <w:pPr>
              <w:spacing w:line="241" w:lineRule="auto"/>
            </w:pPr>
            <w:r>
              <w:rPr>
                <w:rFonts w:ascii="Arial" w:eastAsia="Arial" w:hAnsi="Arial" w:cs="Arial"/>
                <w:sz w:val="20"/>
              </w:rPr>
              <w:t xml:space="preserve">We encourage you to apply on-line at our website </w:t>
            </w:r>
            <w:hyperlink r:id="rId11">
              <w:r>
                <w:rPr>
                  <w:rFonts w:ascii="Arial" w:eastAsia="Arial" w:hAnsi="Arial" w:cs="Arial"/>
                  <w:sz w:val="20"/>
                  <w:u w:val="single" w:color="000000"/>
                </w:rPr>
                <w:t>http://jobs.staffs.ac.uk</w:t>
              </w:r>
            </w:hyperlink>
            <w:hyperlink r:id="rId12">
              <w:r>
                <w:rPr>
                  <w:rFonts w:ascii="Arial" w:eastAsia="Arial" w:hAnsi="Arial" w:cs="Arial"/>
                  <w:sz w:val="20"/>
                </w:rPr>
                <w:t xml:space="preserve"> </w:t>
              </w:r>
            </w:hyperlink>
            <w:r>
              <w:rPr>
                <w:rFonts w:ascii="Arial" w:eastAsia="Arial" w:hAnsi="Arial" w:cs="Arial"/>
                <w:sz w:val="20"/>
              </w:rPr>
              <w:t xml:space="preserve">as the system is user friendly and simple to complete.   </w:t>
            </w:r>
          </w:p>
          <w:p w14:paraId="15E23B84" w14:textId="77777777" w:rsidR="002E5565" w:rsidRDefault="001A3DB2">
            <w:r>
              <w:rPr>
                <w:rFonts w:ascii="Arial" w:eastAsia="Arial" w:hAnsi="Arial" w:cs="Arial"/>
                <w:sz w:val="20"/>
              </w:rPr>
              <w:t xml:space="preserve"> </w:t>
            </w:r>
          </w:p>
          <w:p w14:paraId="2311E4E3" w14:textId="77777777" w:rsidR="002E5565" w:rsidRDefault="001A3DB2">
            <w:pPr>
              <w:spacing w:after="1"/>
            </w:pPr>
            <w:r>
              <w:rPr>
                <w:rFonts w:ascii="Arial" w:eastAsia="Arial" w:hAnsi="Arial" w:cs="Arial"/>
                <w:sz w:val="20"/>
              </w:rPr>
              <w:t xml:space="preserve">We would ask all applicants to ensure that they have provided comprehensive information under each </w:t>
            </w:r>
            <w:proofErr w:type="gramStart"/>
            <w:r>
              <w:rPr>
                <w:rFonts w:ascii="Arial" w:eastAsia="Arial" w:hAnsi="Arial" w:cs="Arial"/>
                <w:sz w:val="20"/>
              </w:rPr>
              <w:t>criteria</w:t>
            </w:r>
            <w:proofErr w:type="gramEnd"/>
            <w:r>
              <w:rPr>
                <w:rFonts w:ascii="Arial" w:eastAsia="Arial" w:hAnsi="Arial" w:cs="Arial"/>
                <w:sz w:val="20"/>
              </w:rPr>
              <w:t xml:space="preserve"> in the Supporting Statements section of the application form and, if necessary, add any relevant additional information in the Additional Information Section. </w:t>
            </w:r>
          </w:p>
          <w:p w14:paraId="00869935" w14:textId="77777777" w:rsidR="002E5565" w:rsidRDefault="001A3DB2">
            <w:r>
              <w:rPr>
                <w:rFonts w:ascii="Arial" w:eastAsia="Arial" w:hAnsi="Arial" w:cs="Arial"/>
                <w:sz w:val="20"/>
              </w:rPr>
              <w:t xml:space="preserve"> </w:t>
            </w:r>
          </w:p>
          <w:p w14:paraId="46B03755" w14:textId="77777777" w:rsidR="002E5565" w:rsidRDefault="001A3DB2">
            <w:r>
              <w:rPr>
                <w:rFonts w:ascii="Arial" w:eastAsia="Arial" w:hAnsi="Arial" w:cs="Arial"/>
                <w:sz w:val="20"/>
              </w:rPr>
              <w:t xml:space="preserve"> </w:t>
            </w:r>
          </w:p>
        </w:tc>
      </w:tr>
    </w:tbl>
    <w:p w14:paraId="6188BEA9" w14:textId="77777777" w:rsidR="002E5565" w:rsidRDefault="001A3DB2">
      <w:pPr>
        <w:spacing w:after="17"/>
      </w:pPr>
      <w:r>
        <w:rPr>
          <w:rFonts w:ascii="Arial" w:eastAsia="Arial" w:hAnsi="Arial" w:cs="Arial"/>
          <w:sz w:val="20"/>
        </w:rPr>
        <w:t xml:space="preserve"> </w:t>
      </w:r>
    </w:p>
    <w:p w14:paraId="214AEB7A" w14:textId="1DA46C55" w:rsidR="002E5565" w:rsidRDefault="001A3DB2" w:rsidP="00796037">
      <w:pPr>
        <w:spacing w:after="19"/>
      </w:pPr>
      <w:r>
        <w:rPr>
          <w:rFonts w:ascii="Arial" w:eastAsia="Arial" w:hAnsi="Arial" w:cs="Arial"/>
          <w:sz w:val="20"/>
        </w:rPr>
        <w:t xml:space="preserve"> </w:t>
      </w:r>
    </w:p>
    <w:sectPr w:rsidR="002E5565">
      <w:footerReference w:type="default" r:id="rId13"/>
      <w:pgSz w:w="11906" w:h="16838"/>
      <w:pgMar w:top="142" w:right="1170" w:bottom="86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FC85" w14:textId="77777777" w:rsidR="003B2D1F" w:rsidRDefault="003B2D1F" w:rsidP="00605278">
      <w:pPr>
        <w:spacing w:after="0" w:line="240" w:lineRule="auto"/>
      </w:pPr>
      <w:r>
        <w:separator/>
      </w:r>
    </w:p>
  </w:endnote>
  <w:endnote w:type="continuationSeparator" w:id="0">
    <w:p w14:paraId="770B0778" w14:textId="77777777" w:rsidR="003B2D1F" w:rsidRDefault="003B2D1F" w:rsidP="0060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C33B" w14:textId="10D88921" w:rsidR="00605278" w:rsidRDefault="00605278">
    <w:pPr>
      <w:pStyle w:val="Footer"/>
    </w:pPr>
    <w:r>
      <w:rPr>
        <w:noProof/>
      </w:rPr>
      <mc:AlternateContent>
        <mc:Choice Requires="wps">
          <w:drawing>
            <wp:anchor distT="0" distB="0" distL="114300" distR="114300" simplePos="0" relativeHeight="251659264" behindDoc="0" locked="0" layoutInCell="0" allowOverlap="1" wp14:anchorId="5E115F73" wp14:editId="1211EE9C">
              <wp:simplePos x="0" y="0"/>
              <wp:positionH relativeFrom="page">
                <wp:posOffset>0</wp:posOffset>
              </wp:positionH>
              <wp:positionV relativeFrom="page">
                <wp:posOffset>10234930</wp:posOffset>
              </wp:positionV>
              <wp:extent cx="7560310" cy="266700"/>
              <wp:effectExtent l="0" t="0" r="0" b="0"/>
              <wp:wrapNone/>
              <wp:docPr id="1" name="MSIPCM36f84f9c851dcb9471a41b44" descr="{&quot;HashCode&quot;:13950257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66FAF" w14:textId="3A178EE6" w:rsidR="00605278" w:rsidRPr="00605278" w:rsidRDefault="00605278" w:rsidP="00605278">
                          <w:pPr>
                            <w:spacing w:after="0"/>
                            <w:jc w:val="center"/>
                            <w:rPr>
                              <w:color w:val="737373"/>
                              <w:sz w:val="20"/>
                            </w:rPr>
                          </w:pPr>
                          <w:r w:rsidRPr="00605278">
                            <w:rPr>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115F73" id="_x0000_t202" coordsize="21600,21600" o:spt="202" path="m,l,21600r21600,l21600,xe">
              <v:stroke joinstyle="miter"/>
              <v:path gradientshapeok="t" o:connecttype="rect"/>
            </v:shapetype>
            <v:shape id="MSIPCM36f84f9c851dcb9471a41b44" o:spid="_x0000_s1026" type="#_x0000_t202" alt="{&quot;HashCode&quot;:139502571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5rrQIAAEYFAAAOAAAAZHJzL2Uyb0RvYy54bWysVN1v0zAQf0fif7D8wBMsSZt+snQqRYVJ&#10;3VapQ3t2HaeJlPg8211TEP87Z8ftxuAJ8WKf7/t+d+fLq7apyZPQpgKZ0eQipkRIDnkldxn9dr/8&#10;MKbEWCZzVoMUGT0KQ69mb99cHtRU9KCEOheaoBNppgeV0dJaNY0iw0vRMHMBSkgUFqAbZvGpd1Gu&#10;2QG9N3XUi+NhdACdKw1cGIPcz52Qzrz/ohDc3hWFEZbUGcXcrD+1P7fujGaXbLrTTJUVD2mwf8ii&#10;YZXEoGdXn5llZK+rP1w1FddgoLAXHJoIiqLiwteA1STxq2o2JVPC14LgGHWGyfw/t/z2aa1JlWPv&#10;KJGswRbdbK7Xi5v+sBinxYSPB0nOt5N0lLA02aYpJbkwHBH88e5xD/bjV2bKBeSie02T/mQQ9waj&#10;ZPQ+yEW1K22QjlOckCB4qHJbBv5gMjjz1zXjohHyZNOpLAGs0B0dHFzLXLTBQXetddUwffxNa4Mj&#10;gLMZ9JJgew8qcOJz4JUoTjGR+dONxkGZKSK0UYiRbT9B62AKfINM1/G20I27sZcE5Thkx/NgidYS&#10;jszRYBj3ExRxlPWGw1HsJy96tlba2C8CGuKIjGrM2s8Te1oZixFR9aTigklYVnXth7eW5JDRYX8Q&#10;e4OzBC1qiYauhi5XR9l224YCtpAfsS4N3VIYxZcVBl8xY9dM4xZgvrjZ9g6PogYMAoGipAT9/W98&#10;p4/DiVJKDrhVGTWPe6YFJfW1xLGdJGnq1tA/kNAvudsTV+6bBeDC4khiVp50urY+kYWG5gEXf+6i&#10;oYhJjjEzuj2RC4svFODHwcV87mlcOMXsSm4Ud64djA7S+/aBaRVwt9ixWzjtHZu+gr/T7Row31so&#10;Kt8bB2yHZsAbl9W3LHws7jd4+fZaz9/f7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bZHmutAgAARgUAAA4AAAAA&#10;AAAAAAAAAAAALgIAAGRycy9lMm9Eb2MueG1sUEsBAi0AFAAGAAgAAAAhAIOyjyvfAAAACwEAAA8A&#10;AAAAAAAAAAAAAAAABwUAAGRycy9kb3ducmV2LnhtbFBLBQYAAAAABAAEAPMAAAATBgAAAAA=&#10;" o:allowincell="f" filled="f" stroked="f" strokeweight=".5pt">
              <v:textbox inset=",0,,0">
                <w:txbxContent>
                  <w:p w14:paraId="52666FAF" w14:textId="3A178EE6" w:rsidR="00605278" w:rsidRPr="00605278" w:rsidRDefault="00605278" w:rsidP="00605278">
                    <w:pPr>
                      <w:spacing w:after="0"/>
                      <w:jc w:val="center"/>
                      <w:rPr>
                        <w:color w:val="737373"/>
                        <w:sz w:val="20"/>
                      </w:rPr>
                    </w:pPr>
                    <w:r w:rsidRPr="00605278">
                      <w:rPr>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F2E8" w14:textId="77777777" w:rsidR="003B2D1F" w:rsidRDefault="003B2D1F" w:rsidP="00605278">
      <w:pPr>
        <w:spacing w:after="0" w:line="240" w:lineRule="auto"/>
      </w:pPr>
      <w:r>
        <w:separator/>
      </w:r>
    </w:p>
  </w:footnote>
  <w:footnote w:type="continuationSeparator" w:id="0">
    <w:p w14:paraId="7D1E31C1" w14:textId="77777777" w:rsidR="003B2D1F" w:rsidRDefault="003B2D1F" w:rsidP="00605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597"/>
        </w:tabs>
        <w:ind w:left="7597" w:hanging="87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66D83"/>
    <w:multiLevelType w:val="hybridMultilevel"/>
    <w:tmpl w:val="EF1A6F4C"/>
    <w:lvl w:ilvl="0" w:tplc="F53EEB8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63AAB"/>
    <w:multiLevelType w:val="multilevel"/>
    <w:tmpl w:val="D36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223D3"/>
    <w:multiLevelType w:val="hybridMultilevel"/>
    <w:tmpl w:val="058653CA"/>
    <w:lvl w:ilvl="0" w:tplc="D84C84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4487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2CE8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94F78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4E2A9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74D3C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E2002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80A5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0DA3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035C91"/>
    <w:multiLevelType w:val="hybridMultilevel"/>
    <w:tmpl w:val="CB40E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0BF"/>
    <w:multiLevelType w:val="multilevel"/>
    <w:tmpl w:val="8D9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B51A4"/>
    <w:multiLevelType w:val="multilevel"/>
    <w:tmpl w:val="7890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00C36"/>
    <w:multiLevelType w:val="hybridMultilevel"/>
    <w:tmpl w:val="3ED04572"/>
    <w:lvl w:ilvl="0" w:tplc="7862A510">
      <w:start w:val="1"/>
      <w:numFmt w:val="bullet"/>
      <w:lvlText w:val="●"/>
      <w:lvlJc w:val="left"/>
      <w:pPr>
        <w:ind w:left="718"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1" w:tplc="07D258BC">
      <w:start w:val="1"/>
      <w:numFmt w:val="bullet"/>
      <w:lvlText w:val="o"/>
      <w:lvlJc w:val="left"/>
      <w:pPr>
        <w:ind w:left="145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2" w:tplc="97B81082">
      <w:start w:val="1"/>
      <w:numFmt w:val="bullet"/>
      <w:lvlText w:val="▪"/>
      <w:lvlJc w:val="left"/>
      <w:pPr>
        <w:ind w:left="217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3" w:tplc="C142A014">
      <w:start w:val="1"/>
      <w:numFmt w:val="bullet"/>
      <w:lvlText w:val="•"/>
      <w:lvlJc w:val="left"/>
      <w:pPr>
        <w:ind w:left="289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4" w:tplc="AFF86BD6">
      <w:start w:val="1"/>
      <w:numFmt w:val="bullet"/>
      <w:lvlText w:val="o"/>
      <w:lvlJc w:val="left"/>
      <w:pPr>
        <w:ind w:left="361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5" w:tplc="75F49F14">
      <w:start w:val="1"/>
      <w:numFmt w:val="bullet"/>
      <w:lvlText w:val="▪"/>
      <w:lvlJc w:val="left"/>
      <w:pPr>
        <w:ind w:left="433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6" w:tplc="691A911C">
      <w:start w:val="1"/>
      <w:numFmt w:val="bullet"/>
      <w:lvlText w:val="•"/>
      <w:lvlJc w:val="left"/>
      <w:pPr>
        <w:ind w:left="505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7" w:tplc="4A10AAEA">
      <w:start w:val="1"/>
      <w:numFmt w:val="bullet"/>
      <w:lvlText w:val="o"/>
      <w:lvlJc w:val="left"/>
      <w:pPr>
        <w:ind w:left="577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lvl w:ilvl="8" w:tplc="467EC8EA">
      <w:start w:val="1"/>
      <w:numFmt w:val="bullet"/>
      <w:lvlText w:val="▪"/>
      <w:lvlJc w:val="left"/>
      <w:pPr>
        <w:ind w:left="6494" w:firstLine="0"/>
      </w:pPr>
      <w:rPr>
        <w:rFonts w:ascii="Arial" w:eastAsia="Arial" w:hAnsi="Arial" w:cs="Arial"/>
        <w:b w:val="0"/>
        <w:i w:val="0"/>
        <w:strike w:val="0"/>
        <w:dstrike w:val="0"/>
        <w:color w:val="999999"/>
        <w:sz w:val="16"/>
        <w:szCs w:val="16"/>
        <w:u w:val="none" w:color="000000"/>
        <w:effect w:val="none"/>
        <w:bdr w:val="none" w:sz="0" w:space="0" w:color="auto" w:frame="1"/>
        <w:vertAlign w:val="baseline"/>
      </w:rPr>
    </w:lvl>
  </w:abstractNum>
  <w:abstractNum w:abstractNumId="8" w15:restartNumberingAfterBreak="0">
    <w:nsid w:val="1AF01D8E"/>
    <w:multiLevelType w:val="multilevel"/>
    <w:tmpl w:val="340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F6585"/>
    <w:multiLevelType w:val="hybridMultilevel"/>
    <w:tmpl w:val="C57A5850"/>
    <w:lvl w:ilvl="0" w:tplc="696AA16C">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B8C706">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2ADE1E">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92269C">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1CCEDC">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16E356">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48F400">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EC794">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86675E">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AF1B62"/>
    <w:multiLevelType w:val="multilevel"/>
    <w:tmpl w:val="4524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C7E08"/>
    <w:multiLevelType w:val="hybridMultilevel"/>
    <w:tmpl w:val="31C84496"/>
    <w:lvl w:ilvl="0" w:tplc="1B72660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36AB"/>
    <w:multiLevelType w:val="hybridMultilevel"/>
    <w:tmpl w:val="5E181F50"/>
    <w:lvl w:ilvl="0" w:tplc="BB38EFE8">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11C99"/>
    <w:multiLevelType w:val="hybridMultilevel"/>
    <w:tmpl w:val="63BEE6EE"/>
    <w:lvl w:ilvl="0" w:tplc="CEAEA46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11C59"/>
    <w:multiLevelType w:val="hybridMultilevel"/>
    <w:tmpl w:val="830A7F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07D42"/>
    <w:multiLevelType w:val="multilevel"/>
    <w:tmpl w:val="43E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B646E"/>
    <w:multiLevelType w:val="hybridMultilevel"/>
    <w:tmpl w:val="A31CD1B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322B3E"/>
    <w:multiLevelType w:val="hybridMultilevel"/>
    <w:tmpl w:val="9DCE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B5159"/>
    <w:multiLevelType w:val="hybridMultilevel"/>
    <w:tmpl w:val="37DC866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E6323C"/>
    <w:multiLevelType w:val="hybridMultilevel"/>
    <w:tmpl w:val="0108D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D15CC"/>
    <w:multiLevelType w:val="hybridMultilevel"/>
    <w:tmpl w:val="E7C64776"/>
    <w:lvl w:ilvl="0" w:tplc="09683718">
      <w:start w:val="15"/>
      <w:numFmt w:val="decimal"/>
      <w:lvlText w:val="%1."/>
      <w:lvlJc w:val="left"/>
      <w:pPr>
        <w:tabs>
          <w:tab w:val="num" w:pos="870"/>
        </w:tabs>
        <w:ind w:left="870" w:hanging="57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A4E2374"/>
    <w:multiLevelType w:val="multilevel"/>
    <w:tmpl w:val="AA0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20D2E"/>
    <w:multiLevelType w:val="hybridMultilevel"/>
    <w:tmpl w:val="0108D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80459B"/>
    <w:multiLevelType w:val="hybridMultilevel"/>
    <w:tmpl w:val="843C7AA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BF14BC"/>
    <w:multiLevelType w:val="hybridMultilevel"/>
    <w:tmpl w:val="C7300D9A"/>
    <w:lvl w:ilvl="0" w:tplc="10E22CE6">
      <w:start w:val="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75491"/>
    <w:multiLevelType w:val="hybridMultilevel"/>
    <w:tmpl w:val="F0E6633C"/>
    <w:lvl w:ilvl="0" w:tplc="5274B57C">
      <w:start w:val="1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70CA3E24"/>
    <w:multiLevelType w:val="hybridMultilevel"/>
    <w:tmpl w:val="3E6C1A66"/>
    <w:lvl w:ilvl="0" w:tplc="12C698F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C868FE">
      <w:start w:val="1"/>
      <w:numFmt w:val="bullet"/>
      <w:lvlText w:val="o"/>
      <w:lvlJc w:val="left"/>
      <w:pPr>
        <w:ind w:left="14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2C8D22">
      <w:start w:val="1"/>
      <w:numFmt w:val="bullet"/>
      <w:lvlText w:val="▪"/>
      <w:lvlJc w:val="left"/>
      <w:pPr>
        <w:ind w:left="2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96D504">
      <w:start w:val="1"/>
      <w:numFmt w:val="bullet"/>
      <w:lvlText w:val="•"/>
      <w:lvlJc w:val="left"/>
      <w:pPr>
        <w:ind w:left="28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003510">
      <w:start w:val="1"/>
      <w:numFmt w:val="bullet"/>
      <w:lvlText w:val="o"/>
      <w:lvlJc w:val="left"/>
      <w:pPr>
        <w:ind w:left="36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7AED1C">
      <w:start w:val="1"/>
      <w:numFmt w:val="bullet"/>
      <w:lvlText w:val="▪"/>
      <w:lvlJc w:val="left"/>
      <w:pPr>
        <w:ind w:left="43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CC945E">
      <w:start w:val="1"/>
      <w:numFmt w:val="bullet"/>
      <w:lvlText w:val="•"/>
      <w:lvlJc w:val="left"/>
      <w:pPr>
        <w:ind w:left="50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6D4A4DC">
      <w:start w:val="1"/>
      <w:numFmt w:val="bullet"/>
      <w:lvlText w:val="o"/>
      <w:lvlJc w:val="left"/>
      <w:pPr>
        <w:ind w:left="57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C1A9518">
      <w:start w:val="1"/>
      <w:numFmt w:val="bullet"/>
      <w:lvlText w:val="▪"/>
      <w:lvlJc w:val="left"/>
      <w:pPr>
        <w:ind w:left="6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910A73"/>
    <w:multiLevelType w:val="multilevel"/>
    <w:tmpl w:val="FD3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8C32D0"/>
    <w:multiLevelType w:val="hybridMultilevel"/>
    <w:tmpl w:val="3D9AD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3132B"/>
    <w:multiLevelType w:val="hybridMultilevel"/>
    <w:tmpl w:val="0108D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6"/>
  </w:num>
  <w:num w:numId="4">
    <w:abstractNumId w:val="8"/>
  </w:num>
  <w:num w:numId="5">
    <w:abstractNumId w:val="15"/>
  </w:num>
  <w:num w:numId="6">
    <w:abstractNumId w:val="5"/>
  </w:num>
  <w:num w:numId="7">
    <w:abstractNumId w:val="2"/>
  </w:num>
  <w:num w:numId="8">
    <w:abstractNumId w:val="10"/>
  </w:num>
  <w:num w:numId="9">
    <w:abstractNumId w:val="6"/>
  </w:num>
  <w:num w:numId="10">
    <w:abstractNumId w:val="21"/>
  </w:num>
  <w:num w:numId="11">
    <w:abstractNumId w:val="18"/>
  </w:num>
  <w:num w:numId="12">
    <w:abstractNumId w:val="23"/>
  </w:num>
  <w:num w:numId="13">
    <w:abstractNumId w:val="16"/>
  </w:num>
  <w:num w:numId="14">
    <w:abstractNumId w:val="4"/>
  </w:num>
  <w:num w:numId="15">
    <w:abstractNumId w:val="17"/>
  </w:num>
  <w:num w:numId="16">
    <w:abstractNumId w:val="28"/>
  </w:num>
  <w:num w:numId="17">
    <w:abstractNumId w:val="7"/>
  </w:num>
  <w:num w:numId="18">
    <w:abstractNumId w:val="27"/>
  </w:num>
  <w:num w:numId="1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4"/>
  </w:num>
  <w:num w:numId="21">
    <w:abstractNumId w:val="12"/>
  </w:num>
  <w:num w:numId="22">
    <w:abstractNumId w:val="20"/>
  </w:num>
  <w:num w:numId="23">
    <w:abstractNumId w:val="25"/>
  </w:num>
  <w:num w:numId="24">
    <w:abstractNumId w:val="22"/>
  </w:num>
  <w:num w:numId="25">
    <w:abstractNumId w:val="29"/>
  </w:num>
  <w:num w:numId="26">
    <w:abstractNumId w:val="19"/>
  </w:num>
  <w:num w:numId="27">
    <w:abstractNumId w:val="14"/>
  </w:num>
  <w:num w:numId="28">
    <w:abstractNumId w:val="1"/>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65"/>
    <w:rsid w:val="00052D48"/>
    <w:rsid w:val="00077CB5"/>
    <w:rsid w:val="00080123"/>
    <w:rsid w:val="00086A5D"/>
    <w:rsid w:val="000B0C57"/>
    <w:rsid w:val="000C0461"/>
    <w:rsid w:val="000E1B0F"/>
    <w:rsid w:val="000F1476"/>
    <w:rsid w:val="0010129D"/>
    <w:rsid w:val="001023EB"/>
    <w:rsid w:val="0011205D"/>
    <w:rsid w:val="00131333"/>
    <w:rsid w:val="0013230A"/>
    <w:rsid w:val="00160D6E"/>
    <w:rsid w:val="001A32FA"/>
    <w:rsid w:val="001A3DB2"/>
    <w:rsid w:val="001A4576"/>
    <w:rsid w:val="001C68A9"/>
    <w:rsid w:val="001E3892"/>
    <w:rsid w:val="00203BF5"/>
    <w:rsid w:val="002101B0"/>
    <w:rsid w:val="00214380"/>
    <w:rsid w:val="002314A4"/>
    <w:rsid w:val="002370A8"/>
    <w:rsid w:val="002750CB"/>
    <w:rsid w:val="002A4FC3"/>
    <w:rsid w:val="002C7A45"/>
    <w:rsid w:val="002E5565"/>
    <w:rsid w:val="003317CB"/>
    <w:rsid w:val="00340A1B"/>
    <w:rsid w:val="00350C21"/>
    <w:rsid w:val="00354033"/>
    <w:rsid w:val="00356E47"/>
    <w:rsid w:val="0037252D"/>
    <w:rsid w:val="003929EE"/>
    <w:rsid w:val="003A39A8"/>
    <w:rsid w:val="003B2D1F"/>
    <w:rsid w:val="003C79D8"/>
    <w:rsid w:val="00463D72"/>
    <w:rsid w:val="0046597D"/>
    <w:rsid w:val="00493536"/>
    <w:rsid w:val="004C613B"/>
    <w:rsid w:val="004E08FA"/>
    <w:rsid w:val="004E68DF"/>
    <w:rsid w:val="004F349D"/>
    <w:rsid w:val="0052505C"/>
    <w:rsid w:val="005677B1"/>
    <w:rsid w:val="005933F2"/>
    <w:rsid w:val="005C3CC8"/>
    <w:rsid w:val="00605278"/>
    <w:rsid w:val="00644C59"/>
    <w:rsid w:val="00693303"/>
    <w:rsid w:val="006B163D"/>
    <w:rsid w:val="006D5CB1"/>
    <w:rsid w:val="006D6BD3"/>
    <w:rsid w:val="006F713C"/>
    <w:rsid w:val="007019CB"/>
    <w:rsid w:val="00704280"/>
    <w:rsid w:val="007164BE"/>
    <w:rsid w:val="00726FC7"/>
    <w:rsid w:val="007534CA"/>
    <w:rsid w:val="007564EF"/>
    <w:rsid w:val="007708EF"/>
    <w:rsid w:val="00775F89"/>
    <w:rsid w:val="0078030D"/>
    <w:rsid w:val="00781E7B"/>
    <w:rsid w:val="00796037"/>
    <w:rsid w:val="007B0496"/>
    <w:rsid w:val="007B4F3E"/>
    <w:rsid w:val="007E2D2F"/>
    <w:rsid w:val="007E530D"/>
    <w:rsid w:val="00804B39"/>
    <w:rsid w:val="008059D2"/>
    <w:rsid w:val="00807DC1"/>
    <w:rsid w:val="008215AD"/>
    <w:rsid w:val="00827797"/>
    <w:rsid w:val="008744AE"/>
    <w:rsid w:val="00875442"/>
    <w:rsid w:val="00890180"/>
    <w:rsid w:val="008A5E9A"/>
    <w:rsid w:val="008B1C2F"/>
    <w:rsid w:val="008D0E13"/>
    <w:rsid w:val="008F3CD1"/>
    <w:rsid w:val="008F650F"/>
    <w:rsid w:val="009142A5"/>
    <w:rsid w:val="00987003"/>
    <w:rsid w:val="00996C53"/>
    <w:rsid w:val="009A2EED"/>
    <w:rsid w:val="009A5D68"/>
    <w:rsid w:val="009B453B"/>
    <w:rsid w:val="009B7309"/>
    <w:rsid w:val="009D31C7"/>
    <w:rsid w:val="00A17375"/>
    <w:rsid w:val="00A209BF"/>
    <w:rsid w:val="00A3583C"/>
    <w:rsid w:val="00A53294"/>
    <w:rsid w:val="00A542BB"/>
    <w:rsid w:val="00A5733D"/>
    <w:rsid w:val="00A65D72"/>
    <w:rsid w:val="00A72441"/>
    <w:rsid w:val="00A824B8"/>
    <w:rsid w:val="00A8743A"/>
    <w:rsid w:val="00A90D1E"/>
    <w:rsid w:val="00A96C03"/>
    <w:rsid w:val="00AA3B56"/>
    <w:rsid w:val="00AC523D"/>
    <w:rsid w:val="00AD1AF0"/>
    <w:rsid w:val="00B07927"/>
    <w:rsid w:val="00BA0905"/>
    <w:rsid w:val="00BC4997"/>
    <w:rsid w:val="00BD590C"/>
    <w:rsid w:val="00C169A2"/>
    <w:rsid w:val="00C4095E"/>
    <w:rsid w:val="00C41B13"/>
    <w:rsid w:val="00C41C0E"/>
    <w:rsid w:val="00C46F94"/>
    <w:rsid w:val="00C5378D"/>
    <w:rsid w:val="00C63A96"/>
    <w:rsid w:val="00C70BFF"/>
    <w:rsid w:val="00C736AA"/>
    <w:rsid w:val="00CD7520"/>
    <w:rsid w:val="00D23434"/>
    <w:rsid w:val="00D23840"/>
    <w:rsid w:val="00D51DCA"/>
    <w:rsid w:val="00D84334"/>
    <w:rsid w:val="00DA7449"/>
    <w:rsid w:val="00DC2580"/>
    <w:rsid w:val="00DD59EA"/>
    <w:rsid w:val="00DE56C7"/>
    <w:rsid w:val="00E0191D"/>
    <w:rsid w:val="00E15461"/>
    <w:rsid w:val="00E24FE4"/>
    <w:rsid w:val="00E50041"/>
    <w:rsid w:val="00E5288B"/>
    <w:rsid w:val="00E55BD8"/>
    <w:rsid w:val="00E73D9E"/>
    <w:rsid w:val="00E879D2"/>
    <w:rsid w:val="00EA3532"/>
    <w:rsid w:val="00EC4504"/>
    <w:rsid w:val="00EE49B5"/>
    <w:rsid w:val="00EF7854"/>
    <w:rsid w:val="00F038DA"/>
    <w:rsid w:val="00F13E91"/>
    <w:rsid w:val="00F1457E"/>
    <w:rsid w:val="00F33B6D"/>
    <w:rsid w:val="00F4052D"/>
    <w:rsid w:val="00F462B5"/>
    <w:rsid w:val="00F919A4"/>
    <w:rsid w:val="00FB5046"/>
    <w:rsid w:val="00FF3B77"/>
    <w:rsid w:val="2C12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B89A"/>
  <w15:docId w15:val="{63F19328-8FCF-4A3A-97AE-F08B0E5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C52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C523D"/>
    <w:rPr>
      <w:b/>
      <w:bCs/>
    </w:rPr>
  </w:style>
  <w:style w:type="paragraph" w:styleId="ListParagraph">
    <w:name w:val="List Paragraph"/>
    <w:basedOn w:val="Normal"/>
    <w:uiPriority w:val="34"/>
    <w:qFormat/>
    <w:rsid w:val="003317CB"/>
    <w:pPr>
      <w:ind w:left="720"/>
      <w:contextualSpacing/>
    </w:pPr>
  </w:style>
  <w:style w:type="paragraph" w:customStyle="1" w:styleId="Level1">
    <w:name w:val="Level 1"/>
    <w:basedOn w:val="Normal"/>
    <w:rsid w:val="007019CB"/>
    <w:pPr>
      <w:widowControl w:val="0"/>
      <w:numPr>
        <w:numId w:val="19"/>
      </w:numPr>
      <w:autoSpaceDE w:val="0"/>
      <w:autoSpaceDN w:val="0"/>
      <w:adjustRightInd w:val="0"/>
      <w:spacing w:after="0" w:line="240" w:lineRule="auto"/>
      <w:ind w:left="870" w:hanging="870"/>
      <w:outlineLvl w:val="0"/>
    </w:pPr>
    <w:rPr>
      <w:rFonts w:ascii="Times New Roman" w:eastAsia="Times New Roman" w:hAnsi="Times New Roman" w:cs="Times New Roman"/>
      <w:color w:val="auto"/>
      <w:sz w:val="20"/>
      <w:szCs w:val="24"/>
      <w:lang w:val="en-US" w:eastAsia="en-US"/>
    </w:rPr>
  </w:style>
  <w:style w:type="character" w:styleId="CommentReference">
    <w:name w:val="annotation reference"/>
    <w:basedOn w:val="DefaultParagraphFont"/>
    <w:uiPriority w:val="99"/>
    <w:semiHidden/>
    <w:unhideWhenUsed/>
    <w:rsid w:val="00F038DA"/>
    <w:rPr>
      <w:sz w:val="16"/>
      <w:szCs w:val="16"/>
    </w:rPr>
  </w:style>
  <w:style w:type="paragraph" w:styleId="CommentText">
    <w:name w:val="annotation text"/>
    <w:basedOn w:val="Normal"/>
    <w:link w:val="CommentTextChar"/>
    <w:uiPriority w:val="99"/>
    <w:semiHidden/>
    <w:unhideWhenUsed/>
    <w:rsid w:val="00F038DA"/>
    <w:pPr>
      <w:spacing w:line="240" w:lineRule="auto"/>
    </w:pPr>
    <w:rPr>
      <w:sz w:val="20"/>
      <w:szCs w:val="20"/>
    </w:rPr>
  </w:style>
  <w:style w:type="character" w:customStyle="1" w:styleId="CommentTextChar">
    <w:name w:val="Comment Text Char"/>
    <w:basedOn w:val="DefaultParagraphFont"/>
    <w:link w:val="CommentText"/>
    <w:uiPriority w:val="99"/>
    <w:semiHidden/>
    <w:rsid w:val="00F038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8DA"/>
    <w:rPr>
      <w:b/>
      <w:bCs/>
    </w:rPr>
  </w:style>
  <w:style w:type="character" w:customStyle="1" w:styleId="CommentSubjectChar">
    <w:name w:val="Comment Subject Char"/>
    <w:basedOn w:val="CommentTextChar"/>
    <w:link w:val="CommentSubject"/>
    <w:uiPriority w:val="99"/>
    <w:semiHidden/>
    <w:rsid w:val="00F038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0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A"/>
    <w:rPr>
      <w:rFonts w:ascii="Segoe UI" w:eastAsia="Calibri" w:hAnsi="Segoe UI" w:cs="Segoe UI"/>
      <w:color w:val="000000"/>
      <w:sz w:val="18"/>
      <w:szCs w:val="18"/>
    </w:rPr>
  </w:style>
  <w:style w:type="paragraph" w:styleId="Header">
    <w:name w:val="header"/>
    <w:basedOn w:val="Normal"/>
    <w:link w:val="HeaderChar"/>
    <w:uiPriority w:val="99"/>
    <w:unhideWhenUsed/>
    <w:rsid w:val="00605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278"/>
    <w:rPr>
      <w:rFonts w:ascii="Calibri" w:eastAsia="Calibri" w:hAnsi="Calibri" w:cs="Calibri"/>
      <w:color w:val="000000"/>
    </w:rPr>
  </w:style>
  <w:style w:type="paragraph" w:styleId="Footer">
    <w:name w:val="footer"/>
    <w:basedOn w:val="Normal"/>
    <w:link w:val="FooterChar"/>
    <w:uiPriority w:val="99"/>
    <w:unhideWhenUsed/>
    <w:rsid w:val="00605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278"/>
    <w:rPr>
      <w:rFonts w:ascii="Calibri" w:eastAsia="Calibri" w:hAnsi="Calibri" w:cs="Calibri"/>
      <w:color w:val="000000"/>
    </w:rPr>
  </w:style>
  <w:style w:type="paragraph" w:customStyle="1" w:styleId="TableParagraph">
    <w:name w:val="Table Paragraph"/>
    <w:basedOn w:val="Normal"/>
    <w:uiPriority w:val="1"/>
    <w:rsid w:val="00131333"/>
    <w:pPr>
      <w:autoSpaceDE w:val="0"/>
      <w:autoSpaceDN w:val="0"/>
      <w:spacing w:after="0" w:line="240" w:lineRule="auto"/>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590">
      <w:bodyDiv w:val="1"/>
      <w:marLeft w:val="0"/>
      <w:marRight w:val="0"/>
      <w:marTop w:val="0"/>
      <w:marBottom w:val="0"/>
      <w:divBdr>
        <w:top w:val="none" w:sz="0" w:space="0" w:color="auto"/>
        <w:left w:val="none" w:sz="0" w:space="0" w:color="auto"/>
        <w:bottom w:val="none" w:sz="0" w:space="0" w:color="auto"/>
        <w:right w:val="none" w:sz="0" w:space="0" w:color="auto"/>
      </w:divBdr>
    </w:div>
    <w:div w:id="34545266">
      <w:bodyDiv w:val="1"/>
      <w:marLeft w:val="0"/>
      <w:marRight w:val="0"/>
      <w:marTop w:val="0"/>
      <w:marBottom w:val="0"/>
      <w:divBdr>
        <w:top w:val="none" w:sz="0" w:space="0" w:color="auto"/>
        <w:left w:val="none" w:sz="0" w:space="0" w:color="auto"/>
        <w:bottom w:val="none" w:sz="0" w:space="0" w:color="auto"/>
        <w:right w:val="none" w:sz="0" w:space="0" w:color="auto"/>
      </w:divBdr>
    </w:div>
    <w:div w:id="438960258">
      <w:bodyDiv w:val="1"/>
      <w:marLeft w:val="0"/>
      <w:marRight w:val="0"/>
      <w:marTop w:val="0"/>
      <w:marBottom w:val="0"/>
      <w:divBdr>
        <w:top w:val="none" w:sz="0" w:space="0" w:color="auto"/>
        <w:left w:val="none" w:sz="0" w:space="0" w:color="auto"/>
        <w:bottom w:val="none" w:sz="0" w:space="0" w:color="auto"/>
        <w:right w:val="none" w:sz="0" w:space="0" w:color="auto"/>
      </w:divBdr>
    </w:div>
    <w:div w:id="524759219">
      <w:bodyDiv w:val="1"/>
      <w:marLeft w:val="0"/>
      <w:marRight w:val="0"/>
      <w:marTop w:val="0"/>
      <w:marBottom w:val="0"/>
      <w:divBdr>
        <w:top w:val="none" w:sz="0" w:space="0" w:color="auto"/>
        <w:left w:val="none" w:sz="0" w:space="0" w:color="auto"/>
        <w:bottom w:val="none" w:sz="0" w:space="0" w:color="auto"/>
        <w:right w:val="none" w:sz="0" w:space="0" w:color="auto"/>
      </w:divBdr>
    </w:div>
    <w:div w:id="528227082">
      <w:bodyDiv w:val="1"/>
      <w:marLeft w:val="0"/>
      <w:marRight w:val="0"/>
      <w:marTop w:val="0"/>
      <w:marBottom w:val="0"/>
      <w:divBdr>
        <w:top w:val="none" w:sz="0" w:space="0" w:color="auto"/>
        <w:left w:val="none" w:sz="0" w:space="0" w:color="auto"/>
        <w:bottom w:val="none" w:sz="0" w:space="0" w:color="auto"/>
        <w:right w:val="none" w:sz="0" w:space="0" w:color="auto"/>
      </w:divBdr>
    </w:div>
    <w:div w:id="613100416">
      <w:bodyDiv w:val="1"/>
      <w:marLeft w:val="0"/>
      <w:marRight w:val="0"/>
      <w:marTop w:val="0"/>
      <w:marBottom w:val="0"/>
      <w:divBdr>
        <w:top w:val="none" w:sz="0" w:space="0" w:color="auto"/>
        <w:left w:val="none" w:sz="0" w:space="0" w:color="auto"/>
        <w:bottom w:val="none" w:sz="0" w:space="0" w:color="auto"/>
        <w:right w:val="none" w:sz="0" w:space="0" w:color="auto"/>
      </w:divBdr>
    </w:div>
    <w:div w:id="811170999">
      <w:bodyDiv w:val="1"/>
      <w:marLeft w:val="0"/>
      <w:marRight w:val="0"/>
      <w:marTop w:val="0"/>
      <w:marBottom w:val="0"/>
      <w:divBdr>
        <w:top w:val="none" w:sz="0" w:space="0" w:color="auto"/>
        <w:left w:val="none" w:sz="0" w:space="0" w:color="auto"/>
        <w:bottom w:val="none" w:sz="0" w:space="0" w:color="auto"/>
        <w:right w:val="none" w:sz="0" w:space="0" w:color="auto"/>
      </w:divBdr>
    </w:div>
    <w:div w:id="883953148">
      <w:bodyDiv w:val="1"/>
      <w:marLeft w:val="0"/>
      <w:marRight w:val="0"/>
      <w:marTop w:val="0"/>
      <w:marBottom w:val="0"/>
      <w:divBdr>
        <w:top w:val="none" w:sz="0" w:space="0" w:color="auto"/>
        <w:left w:val="none" w:sz="0" w:space="0" w:color="auto"/>
        <w:bottom w:val="none" w:sz="0" w:space="0" w:color="auto"/>
        <w:right w:val="none" w:sz="0" w:space="0" w:color="auto"/>
      </w:divBdr>
    </w:div>
    <w:div w:id="1448741471">
      <w:bodyDiv w:val="1"/>
      <w:marLeft w:val="0"/>
      <w:marRight w:val="0"/>
      <w:marTop w:val="0"/>
      <w:marBottom w:val="0"/>
      <w:divBdr>
        <w:top w:val="none" w:sz="0" w:space="0" w:color="auto"/>
        <w:left w:val="none" w:sz="0" w:space="0" w:color="auto"/>
        <w:bottom w:val="none" w:sz="0" w:space="0" w:color="auto"/>
        <w:right w:val="none" w:sz="0" w:space="0" w:color="auto"/>
      </w:divBdr>
    </w:div>
    <w:div w:id="175462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bs.staff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bs.staff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689B88F03BA4ABEEFBCF023176A81" ma:contentTypeVersion="10" ma:contentTypeDescription="Create a new document." ma:contentTypeScope="" ma:versionID="303f59f5e1fd293f1c5968c7d16b2353">
  <xsd:schema xmlns:xsd="http://www.w3.org/2001/XMLSchema" xmlns:xs="http://www.w3.org/2001/XMLSchema" xmlns:p="http://schemas.microsoft.com/office/2006/metadata/properties" xmlns:ns2="1e3c9f31-0d44-4289-89c7-74fa354fbecd" xmlns:ns3="e2b1219a-af94-4ddc-8363-f20b2e73c092" targetNamespace="http://schemas.microsoft.com/office/2006/metadata/properties" ma:root="true" ma:fieldsID="d0dc42b60ceb259dfad68c180aa8e5d8" ns2:_="" ns3:_="">
    <xsd:import namespace="1e3c9f31-0d44-4289-89c7-74fa354fbecd"/>
    <xsd:import namespace="e2b1219a-af94-4ddc-8363-f20b2e73c0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9f31-0d44-4289-89c7-74fa354fbe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1219a-af94-4ddc-8363-f20b2e73c0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ED5A2-3198-45CD-85B3-E00ED3117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44BAD-9A9B-430B-ACD3-9C3644051C80}">
  <ds:schemaRefs>
    <ds:schemaRef ds:uri="http://schemas.microsoft.com/sharepoint/v3/contenttype/forms"/>
  </ds:schemaRefs>
</ds:datastoreItem>
</file>

<file path=customXml/itemProps3.xml><?xml version="1.0" encoding="utf-8"?>
<ds:datastoreItem xmlns:ds="http://schemas.openxmlformats.org/officeDocument/2006/customXml" ds:itemID="{DF46AA5D-A520-410E-95AD-9A693D7E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9f31-0d44-4289-89c7-74fa354fbecd"/>
    <ds:schemaRef ds:uri="e2b1219a-af94-4ddc-8363-f20b2e73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ke1</dc:creator>
  <cp:keywords/>
  <cp:lastModifiedBy>TURLEY Alice C</cp:lastModifiedBy>
  <cp:revision>22</cp:revision>
  <dcterms:created xsi:type="dcterms:W3CDTF">2021-02-24T09:53:00Z</dcterms:created>
  <dcterms:modified xsi:type="dcterms:W3CDTF">2021-04-14T15:11:00Z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0x010100433689B88F03BA4ABEEFBCF023176A81</vt:lpwstr>
  </property>
  <property fmtid="{D5CDD505-2E9C-101B-9397-08002B2CF9AE}" pid="3" name="MSIP_Label_231fa2a3-a740-4637-b06f-ec211b7b4277_Enabled">
    <vt:lpwstr>True</vt:lpwstr>
  </property>
  <property fmtid="{D5CDD505-2E9C-101B-9397-08002B2CF9AE}" pid="4" name="MSIP_Label_231fa2a3-a740-4637-b06f-ec211b7b4277_SiteId">
    <vt:lpwstr>57af78f2-c87d-4466-b7bb-6b6cc99ed124</vt:lpwstr>
  </property>
  <property fmtid="{D5CDD505-2E9C-101B-9397-08002B2CF9AE}" pid="5" name="MSIP_Label_231fa2a3-a740-4637-b06f-ec211b7b4277_Owner">
    <vt:lpwstr>nrc3@staff.staffs.ac.uk</vt:lpwstr>
  </property>
  <property fmtid="{D5CDD505-2E9C-101B-9397-08002B2CF9AE}" pid="6" name="MSIP_Label_231fa2a3-a740-4637-b06f-ec211b7b4277_SetDate">
    <vt:lpwstr>2018-11-13T16:00:48.4874306Z</vt:lpwstr>
  </property>
  <property fmtid="{D5CDD505-2E9C-101B-9397-08002B2CF9AE}" pid="7" name="MSIP_Label_231fa2a3-a740-4637-b06f-ec211b7b4277_Name">
    <vt:lpwstr>Restricted</vt:lpwstr>
  </property>
  <property fmtid="{D5CDD505-2E9C-101B-9397-08002B2CF9AE}" pid="8" name="MSIP_Label_231fa2a3-a740-4637-b06f-ec211b7b4277_Application">
    <vt:lpwstr>Microsoft Azure Information Protection</vt:lpwstr>
  </property>
  <property fmtid="{D5CDD505-2E9C-101B-9397-08002B2CF9AE}" pid="9" name="MSIP_Label_231fa2a3-a740-4637-b06f-ec211b7b4277_Extended_MSFT_Method">
    <vt:lpwstr>Automatic</vt:lpwstr>
  </property>
  <property fmtid="{D5CDD505-2E9C-101B-9397-08002B2CF9AE}" pid="10" name="MSIP_Label_936c948a-df48-4a10-8dde-aa87b38a4163_Enabled">
    <vt:lpwstr>True</vt:lpwstr>
  </property>
  <property fmtid="{D5CDD505-2E9C-101B-9397-08002B2CF9AE}" pid="11" name="MSIP_Label_936c948a-df48-4a10-8dde-aa87b38a4163_SiteId">
    <vt:lpwstr>57af78f2-c87d-4466-b7bb-6b6cc99ed124</vt:lpwstr>
  </property>
  <property fmtid="{D5CDD505-2E9C-101B-9397-08002B2CF9AE}" pid="12" name="MSIP_Label_936c948a-df48-4a10-8dde-aa87b38a4163_Owner">
    <vt:lpwstr>nrc3@staff.staffs.ac.uk</vt:lpwstr>
  </property>
  <property fmtid="{D5CDD505-2E9C-101B-9397-08002B2CF9AE}" pid="13" name="MSIP_Label_936c948a-df48-4a10-8dde-aa87b38a4163_SetDate">
    <vt:lpwstr>2018-11-13T16:00:48.4874306Z</vt:lpwstr>
  </property>
  <property fmtid="{D5CDD505-2E9C-101B-9397-08002B2CF9AE}" pid="14" name="MSIP_Label_936c948a-df48-4a10-8dde-aa87b38a4163_Name">
    <vt:lpwstr>Restricted - NOT PROTECTED</vt:lpwstr>
  </property>
  <property fmtid="{D5CDD505-2E9C-101B-9397-08002B2CF9AE}" pid="15" name="MSIP_Label_936c948a-df48-4a10-8dde-aa87b38a4163_Application">
    <vt:lpwstr>Microsoft Azure Information Protection</vt:lpwstr>
  </property>
  <property fmtid="{D5CDD505-2E9C-101B-9397-08002B2CF9AE}" pid="16" name="MSIP_Label_936c948a-df48-4a10-8dde-aa87b38a4163_Parent">
    <vt:lpwstr>231fa2a3-a740-4637-b06f-ec211b7b4277</vt:lpwstr>
  </property>
  <property fmtid="{D5CDD505-2E9C-101B-9397-08002B2CF9AE}" pid="17" name="MSIP_Label_936c948a-df48-4a10-8dde-aa87b38a4163_Extended_MSFT_Method">
    <vt:lpwstr>Automatic</vt:lpwstr>
  </property>
  <property fmtid="{D5CDD505-2E9C-101B-9397-08002B2CF9AE}" pid="18" name="Sensitivity">
    <vt:lpwstr>Restricted Restricted - NOT PROTECTED</vt:lpwstr>
  </property>
</Properties>
</file>